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44F59" w14:textId="77777777" w:rsidR="00A26FD0" w:rsidRPr="00E400B8" w:rsidRDefault="00A26FD0" w:rsidP="00A26FD0">
      <w:pPr>
        <w:jc w:val="center"/>
        <w:rPr>
          <w:rFonts w:ascii="Garamond" w:hAnsi="Garamond" w:cs="Calibri"/>
          <w:b/>
          <w:bCs/>
          <w:color w:val="1F497D"/>
          <w:sz w:val="48"/>
          <w:szCs w:val="48"/>
        </w:rPr>
      </w:pPr>
      <w:r w:rsidRPr="00E400B8">
        <w:rPr>
          <w:rFonts w:ascii="Garamond" w:hAnsi="Garamond" w:cs="Calibri"/>
          <w:b/>
          <w:bCs/>
          <w:color w:val="1F497D"/>
          <w:sz w:val="48"/>
          <w:szCs w:val="48"/>
        </w:rPr>
        <w:t>Ministero dell’Interno</w:t>
      </w:r>
    </w:p>
    <w:p w14:paraId="010500D9" w14:textId="77777777" w:rsidR="00A26FD0" w:rsidRPr="00E400B8" w:rsidRDefault="00A26FD0" w:rsidP="00A26FD0">
      <w:pPr>
        <w:jc w:val="center"/>
        <w:rPr>
          <w:rFonts w:ascii="Garamond" w:hAnsi="Garamond" w:cs="Calibri"/>
          <w:color w:val="1F497D"/>
          <w:sz w:val="44"/>
          <w:szCs w:val="48"/>
        </w:rPr>
      </w:pPr>
      <w:r w:rsidRPr="00E400B8">
        <w:rPr>
          <w:rFonts w:ascii="Garamond" w:hAnsi="Garamond" w:cs="Calibri"/>
          <w:color w:val="1F497D"/>
          <w:sz w:val="44"/>
          <w:szCs w:val="48"/>
        </w:rPr>
        <w:t xml:space="preserve">Dipartimento di Pubblica Sicurezza </w:t>
      </w:r>
    </w:p>
    <w:p w14:paraId="37FE2D85" w14:textId="77777777" w:rsidR="00A26FD0" w:rsidRPr="00E400B8" w:rsidRDefault="00A26FD0" w:rsidP="00A26FD0">
      <w:pPr>
        <w:rPr>
          <w:rFonts w:ascii="Garamond" w:hAnsi="Garamond" w:cs="Calibri"/>
          <w:color w:val="1F497D"/>
        </w:rPr>
      </w:pPr>
    </w:p>
    <w:p w14:paraId="2D2512FF" w14:textId="77777777" w:rsidR="00A26FD0" w:rsidRDefault="00A26FD0" w:rsidP="00A26FD0">
      <w:pPr>
        <w:jc w:val="center"/>
        <w:rPr>
          <w:rFonts w:ascii="Garamond" w:hAnsi="Garamond" w:cstheme="majorHAnsi"/>
          <w:b/>
          <w:bCs/>
          <w:color w:val="1F497D"/>
          <w:sz w:val="44"/>
          <w:szCs w:val="40"/>
        </w:rPr>
      </w:pPr>
      <w:r>
        <w:rPr>
          <w:rFonts w:ascii="Garamond" w:hAnsi="Garamond" w:cstheme="majorHAnsi"/>
          <w:b/>
          <w:bCs/>
          <w:color w:val="1F497D"/>
          <w:sz w:val="44"/>
          <w:szCs w:val="40"/>
        </w:rPr>
        <w:t>PROGRAMMI NAZIONALI BMVI e ISF 2021-2027</w:t>
      </w:r>
    </w:p>
    <w:p w14:paraId="34237ED5" w14:textId="77777777" w:rsidR="0057029B" w:rsidRPr="007E7AFD" w:rsidRDefault="0057029B" w:rsidP="00A26FD0">
      <w:pPr>
        <w:jc w:val="center"/>
        <w:rPr>
          <w:rFonts w:ascii="Garamond" w:hAnsi="Garamond" w:cstheme="majorHAnsi"/>
          <w:b/>
          <w:bCs/>
          <w:color w:val="1F497D"/>
          <w:sz w:val="44"/>
          <w:szCs w:val="40"/>
        </w:rPr>
      </w:pPr>
    </w:p>
    <w:tbl>
      <w:tblPr>
        <w:tblW w:w="14016" w:type="dxa"/>
        <w:jc w:val="center"/>
        <w:tblLayout w:type="fixed"/>
        <w:tblCellMar>
          <w:left w:w="70" w:type="dxa"/>
          <w:right w:w="70" w:type="dxa"/>
        </w:tblCellMar>
        <w:tblLook w:val="04A0" w:firstRow="1" w:lastRow="0" w:firstColumn="1" w:lastColumn="0" w:noHBand="0" w:noVBand="1"/>
      </w:tblPr>
      <w:tblGrid>
        <w:gridCol w:w="5903"/>
        <w:gridCol w:w="8113"/>
      </w:tblGrid>
      <w:tr w:rsidR="000F4520" w:rsidRPr="00DA341F" w14:paraId="4629E5C3" w14:textId="77777777" w:rsidTr="00B8497E">
        <w:trPr>
          <w:trHeight w:val="1418"/>
          <w:jc w:val="center"/>
        </w:trPr>
        <w:tc>
          <w:tcPr>
            <w:tcW w:w="14016" w:type="dxa"/>
            <w:gridSpan w:val="2"/>
            <w:tcBorders>
              <w:top w:val="nil"/>
              <w:left w:val="single" w:sz="4" w:space="0" w:color="003366"/>
              <w:bottom w:val="nil"/>
              <w:right w:val="nil"/>
            </w:tcBorders>
            <w:shd w:val="clear" w:color="auto" w:fill="002060"/>
            <w:vAlign w:val="center"/>
            <w:hideMark/>
          </w:tcPr>
          <w:p w14:paraId="4B211E4E" w14:textId="77777777" w:rsidR="00F03A69" w:rsidRDefault="007A3BC3" w:rsidP="00F03A69">
            <w:pPr>
              <w:spacing w:before="120" w:after="120"/>
              <w:jc w:val="center"/>
              <w:rPr>
                <w:rFonts w:ascii="Garamond" w:hAnsi="Garamond" w:cs="Calibri"/>
                <w:b/>
                <w:bCs/>
                <w:color w:val="FFFFFF"/>
                <w:sz w:val="36"/>
                <w:szCs w:val="40"/>
                <w:lang w:eastAsia="it-IT"/>
              </w:rPr>
            </w:pPr>
            <w:r>
              <w:rPr>
                <w:rFonts w:ascii="Garamond" w:hAnsi="Garamond" w:cs="Calibri"/>
                <w:b/>
                <w:bCs/>
                <w:color w:val="FFFFFF"/>
                <w:sz w:val="36"/>
                <w:szCs w:val="40"/>
                <w:lang w:eastAsia="it-IT"/>
              </w:rPr>
              <w:t xml:space="preserve">CHECK LIST PER LE VERIFICHE </w:t>
            </w:r>
            <w:r w:rsidR="00F03A69">
              <w:rPr>
                <w:rFonts w:ascii="Garamond" w:hAnsi="Garamond" w:cs="Calibri"/>
                <w:b/>
                <w:bCs/>
                <w:color w:val="FFFFFF"/>
                <w:sz w:val="36"/>
                <w:szCs w:val="40"/>
                <w:lang w:eastAsia="it-IT"/>
              </w:rPr>
              <w:t xml:space="preserve">PROPEDEUTICHE   </w:t>
            </w:r>
          </w:p>
          <w:p w14:paraId="43D70C85" w14:textId="77777777" w:rsidR="00F03A69" w:rsidRDefault="00F03A69" w:rsidP="00F03A69">
            <w:pPr>
              <w:spacing w:before="120" w:after="120"/>
              <w:jc w:val="center"/>
              <w:rPr>
                <w:rFonts w:ascii="Garamond" w:hAnsi="Garamond" w:cs="Calibri"/>
                <w:b/>
                <w:bCs/>
                <w:color w:val="FFFFFF"/>
                <w:sz w:val="36"/>
                <w:szCs w:val="40"/>
                <w:lang w:eastAsia="it-IT"/>
              </w:rPr>
            </w:pPr>
            <w:r>
              <w:rPr>
                <w:rFonts w:ascii="Garamond" w:hAnsi="Garamond" w:cs="Calibri"/>
                <w:b/>
                <w:bCs/>
                <w:color w:val="FFFFFF"/>
                <w:sz w:val="36"/>
                <w:szCs w:val="40"/>
                <w:lang w:eastAsia="it-IT"/>
              </w:rPr>
              <w:t xml:space="preserve">ALLA CHIUSURA DEI CONTI </w:t>
            </w:r>
          </w:p>
          <w:p w14:paraId="2C0823A2" w14:textId="77777777" w:rsidR="00952CC9" w:rsidRDefault="00952CC9" w:rsidP="00952CC9">
            <w:pPr>
              <w:spacing w:before="120" w:after="120"/>
              <w:jc w:val="center"/>
              <w:rPr>
                <w:rFonts w:ascii="Garamond" w:hAnsi="Garamond" w:cs="Calibri"/>
                <w:b/>
                <w:bCs/>
                <w:color w:val="FFFFFF"/>
                <w:sz w:val="36"/>
                <w:szCs w:val="40"/>
                <w:lang w:eastAsia="it-IT"/>
              </w:rPr>
            </w:pPr>
            <w:r>
              <w:rPr>
                <w:rFonts w:ascii="Garamond" w:hAnsi="Garamond" w:cs="Calibri"/>
                <w:b/>
                <w:bCs/>
                <w:color w:val="FFFFFF"/>
                <w:sz w:val="36"/>
                <w:szCs w:val="40"/>
                <w:lang w:eastAsia="it-IT"/>
              </w:rPr>
              <w:t xml:space="preserve">A cura </w:t>
            </w:r>
            <w:r w:rsidRPr="00DE64B4">
              <w:rPr>
                <w:rFonts w:ascii="Garamond" w:hAnsi="Garamond" w:cs="Calibri"/>
                <w:b/>
                <w:bCs/>
                <w:color w:val="FFFFFF"/>
                <w:sz w:val="36"/>
                <w:szCs w:val="40"/>
                <w:lang w:eastAsia="it-IT"/>
              </w:rPr>
              <w:t>dell’Organismo che svolge la funzione contabile</w:t>
            </w:r>
          </w:p>
          <w:p w14:paraId="5A353472" w14:textId="4F4BC51C" w:rsidR="00952CC9" w:rsidRPr="00952CC9" w:rsidRDefault="00952CC9" w:rsidP="00952CC9">
            <w:pPr>
              <w:spacing w:before="120" w:after="120"/>
              <w:jc w:val="center"/>
              <w:rPr>
                <w:rFonts w:ascii="Garamond" w:hAnsi="Garamond" w:cs="Calibri"/>
                <w:b/>
                <w:bCs/>
                <w:color w:val="FFFFFF"/>
                <w:sz w:val="36"/>
                <w:szCs w:val="40"/>
                <w:lang w:val="en-US" w:eastAsia="it-IT"/>
              </w:rPr>
            </w:pPr>
            <w:r w:rsidRPr="003005BC">
              <w:rPr>
                <w:rFonts w:ascii="Garamond" w:hAnsi="Garamond" w:cs="Calibri"/>
                <w:b/>
                <w:bCs/>
                <w:color w:val="FFFFFF"/>
                <w:sz w:val="36"/>
                <w:szCs w:val="40"/>
                <w:lang w:val="en-US" w:eastAsia="it-IT"/>
              </w:rPr>
              <w:t>(Art. 72 par.3 del Reg. (UE) 1060/2021)</w:t>
            </w:r>
          </w:p>
        </w:tc>
      </w:tr>
      <w:tr w:rsidR="000F4520" w:rsidRPr="002310DA" w14:paraId="4F57DFBE" w14:textId="77777777" w:rsidTr="00B8497E">
        <w:trPr>
          <w:trHeight w:val="1134"/>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4248B9E8" w14:textId="7F02932F" w:rsidR="000F4520" w:rsidRPr="002310DA" w:rsidRDefault="00683ECC" w:rsidP="000F4520">
            <w:pPr>
              <w:rPr>
                <w:rFonts w:ascii="Garamond" w:hAnsi="Garamond" w:cs="Calibri"/>
                <w:b/>
                <w:bCs/>
                <w:color w:val="FFFFFF"/>
                <w:sz w:val="32"/>
                <w:lang w:eastAsia="it-IT"/>
              </w:rPr>
            </w:pPr>
            <w:r>
              <w:rPr>
                <w:rFonts w:ascii="Garamond" w:hAnsi="Garamond" w:cs="Calibri"/>
                <w:b/>
                <w:bCs/>
                <w:color w:val="FFFFFF"/>
                <w:sz w:val="32"/>
                <w:lang w:eastAsia="it-IT"/>
              </w:rPr>
              <w:t>Periodo contabile</w:t>
            </w:r>
            <w:r w:rsidR="007A3BC3">
              <w:rPr>
                <w:rFonts w:ascii="Garamond" w:hAnsi="Garamond" w:cs="Calibri"/>
                <w:b/>
                <w:bCs/>
                <w:color w:val="FFFFFF"/>
                <w:sz w:val="32"/>
                <w:lang w:eastAsia="it-IT"/>
              </w:rPr>
              <w:t xml:space="preserve">: </w:t>
            </w:r>
          </w:p>
        </w:tc>
        <w:tc>
          <w:tcPr>
            <w:tcW w:w="8113" w:type="dxa"/>
            <w:tcBorders>
              <w:top w:val="single" w:sz="4" w:space="0" w:color="7F7F7F"/>
              <w:left w:val="nil"/>
              <w:bottom w:val="single" w:sz="4" w:space="0" w:color="7F7F7F"/>
              <w:right w:val="single" w:sz="4" w:space="0" w:color="7F7F7F"/>
            </w:tcBorders>
            <w:vAlign w:val="center"/>
            <w:hideMark/>
          </w:tcPr>
          <w:p w14:paraId="7B10D211" w14:textId="77777777" w:rsidR="000F4520" w:rsidRPr="002310DA" w:rsidRDefault="000F4520" w:rsidP="000F4520">
            <w:pPr>
              <w:spacing w:line="276" w:lineRule="auto"/>
              <w:rPr>
                <w:rFonts w:ascii="Garamond" w:hAnsi="Garamond" w:cs="Calibri"/>
                <w:sz w:val="32"/>
                <w:szCs w:val="22"/>
              </w:rPr>
            </w:pPr>
          </w:p>
        </w:tc>
      </w:tr>
      <w:tr w:rsidR="000F4520" w:rsidRPr="002310DA" w14:paraId="5C965CFD" w14:textId="77777777" w:rsidTr="00B8497E">
        <w:trPr>
          <w:trHeight w:val="1134"/>
          <w:jc w:val="center"/>
        </w:trPr>
        <w:tc>
          <w:tcPr>
            <w:tcW w:w="5903" w:type="dxa"/>
            <w:tcBorders>
              <w:top w:val="single" w:sz="4" w:space="0" w:color="7F7F7F"/>
              <w:left w:val="single" w:sz="4" w:space="0" w:color="7F7F7F"/>
              <w:bottom w:val="single" w:sz="4" w:space="0" w:color="7F7F7F"/>
              <w:right w:val="single" w:sz="4" w:space="0" w:color="7F7F7F"/>
            </w:tcBorders>
            <w:shd w:val="clear" w:color="auto" w:fill="002060"/>
            <w:vAlign w:val="center"/>
            <w:hideMark/>
          </w:tcPr>
          <w:p w14:paraId="792F68BE" w14:textId="78424BAD" w:rsidR="000F4520" w:rsidRPr="002310DA" w:rsidRDefault="007A3BC3" w:rsidP="000F4520">
            <w:pPr>
              <w:rPr>
                <w:rFonts w:ascii="Garamond" w:hAnsi="Garamond" w:cs="Calibri"/>
                <w:b/>
                <w:bCs/>
                <w:color w:val="FFFFFF"/>
                <w:sz w:val="32"/>
                <w:lang w:eastAsia="it-IT"/>
              </w:rPr>
            </w:pPr>
            <w:r>
              <w:rPr>
                <w:rFonts w:ascii="Garamond" w:hAnsi="Garamond" w:cs="Calibri"/>
                <w:b/>
                <w:bCs/>
                <w:color w:val="FFFFFF"/>
                <w:sz w:val="32"/>
                <w:lang w:eastAsia="it-IT"/>
              </w:rPr>
              <w:t xml:space="preserve">Spese del periodo contabile: </w:t>
            </w:r>
          </w:p>
        </w:tc>
        <w:tc>
          <w:tcPr>
            <w:tcW w:w="8113" w:type="dxa"/>
            <w:tcBorders>
              <w:top w:val="single" w:sz="4" w:space="0" w:color="7F7F7F"/>
              <w:left w:val="nil"/>
              <w:bottom w:val="single" w:sz="4" w:space="0" w:color="7F7F7F"/>
              <w:right w:val="single" w:sz="4" w:space="0" w:color="7F7F7F"/>
            </w:tcBorders>
            <w:vAlign w:val="center"/>
            <w:hideMark/>
          </w:tcPr>
          <w:p w14:paraId="2AD2305E" w14:textId="77777777" w:rsidR="000F4520" w:rsidRPr="002310DA" w:rsidRDefault="000F4520" w:rsidP="000F4520">
            <w:pPr>
              <w:spacing w:line="276" w:lineRule="auto"/>
              <w:rPr>
                <w:rFonts w:ascii="Garamond" w:hAnsi="Garamond" w:cs="Calibri"/>
                <w:sz w:val="32"/>
                <w:szCs w:val="22"/>
              </w:rPr>
            </w:pPr>
          </w:p>
        </w:tc>
      </w:tr>
    </w:tbl>
    <w:p w14:paraId="0342EBE2" w14:textId="77777777" w:rsidR="002F28B4" w:rsidRPr="002310DA" w:rsidRDefault="002F28B4" w:rsidP="002F28B4">
      <w:pPr>
        <w:tabs>
          <w:tab w:val="right" w:pos="14572"/>
        </w:tabs>
        <w:jc w:val="right"/>
        <w:rPr>
          <w:rFonts w:ascii="Garamond" w:hAnsi="Garamond"/>
        </w:rPr>
      </w:pPr>
    </w:p>
    <w:p w14:paraId="30D98CBA" w14:textId="77777777" w:rsidR="002F28B4" w:rsidRPr="002310DA" w:rsidRDefault="002F28B4" w:rsidP="002F28B4">
      <w:pPr>
        <w:tabs>
          <w:tab w:val="right" w:pos="14572"/>
        </w:tabs>
        <w:rPr>
          <w:rFonts w:ascii="Garamond" w:hAnsi="Garamond"/>
        </w:rPr>
      </w:pPr>
    </w:p>
    <w:p w14:paraId="15B53B6F" w14:textId="068A95A3" w:rsidR="000F4520" w:rsidRPr="002310DA" w:rsidRDefault="000F4520" w:rsidP="002F28B4">
      <w:pPr>
        <w:tabs>
          <w:tab w:val="right" w:pos="14572"/>
        </w:tabs>
        <w:rPr>
          <w:rFonts w:ascii="Garamond" w:hAnsi="Garamond"/>
        </w:rPr>
      </w:pPr>
      <w:r w:rsidRPr="002310DA">
        <w:rPr>
          <w:rFonts w:ascii="Garamond" w:hAnsi="Garamond"/>
        </w:rPr>
        <w:br w:type="page"/>
      </w:r>
      <w:r w:rsidR="002F28B4" w:rsidRPr="002310DA">
        <w:rPr>
          <w:rFonts w:ascii="Garamond" w:hAnsi="Garamond"/>
        </w:rPr>
        <w:lastRenderedPageBreak/>
        <w:tab/>
      </w:r>
      <w:r w:rsidR="003329AD">
        <w:rPr>
          <w:rFonts w:ascii="Garamond" w:hAnsi="Garamond"/>
        </w:rPr>
        <w:t>s</w:t>
      </w:r>
    </w:p>
    <w:tbl>
      <w:tblPr>
        <w:tblpPr w:leftFromText="180" w:rightFromText="180" w:vertAnchor="page" w:horzAnchor="margin" w:tblpXSpec="center" w:tblpY="1725"/>
        <w:tblW w:w="47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244061" w:themeFill="accent1" w:themeFillShade="80"/>
        <w:tblLook w:val="01E0" w:firstRow="1" w:lastRow="1" w:firstColumn="1" w:lastColumn="1" w:noHBand="0" w:noVBand="0"/>
      </w:tblPr>
      <w:tblGrid>
        <w:gridCol w:w="1581"/>
        <w:gridCol w:w="1213"/>
        <w:gridCol w:w="2970"/>
        <w:gridCol w:w="1098"/>
        <w:gridCol w:w="6863"/>
      </w:tblGrid>
      <w:tr w:rsidR="00113877" w:rsidRPr="00906D45" w14:paraId="5A676EDC" w14:textId="77777777" w:rsidTr="00DD1DC8">
        <w:trPr>
          <w:trHeight w:val="794"/>
        </w:trPr>
        <w:tc>
          <w:tcPr>
            <w:tcW w:w="5000" w:type="pct"/>
            <w:gridSpan w:val="5"/>
            <w:tcBorders>
              <w:top w:val="single" w:sz="24" w:space="0" w:color="C0C0C0"/>
              <w:left w:val="single" w:sz="24" w:space="0" w:color="C0C0C0"/>
              <w:bottom w:val="single" w:sz="24" w:space="0" w:color="C0C0C0"/>
              <w:right w:val="single" w:sz="24" w:space="0" w:color="C0C0C0"/>
            </w:tcBorders>
            <w:shd w:val="clear" w:color="auto" w:fill="002060"/>
          </w:tcPr>
          <w:p w14:paraId="6E1AA670" w14:textId="77777777" w:rsidR="00113877" w:rsidRPr="00E400B8" w:rsidRDefault="00113877" w:rsidP="00DD1DC8">
            <w:pPr>
              <w:keepNext/>
              <w:keepLines/>
              <w:spacing w:before="120" w:after="120"/>
              <w:ind w:left="714" w:hanging="357"/>
              <w:jc w:val="center"/>
              <w:rPr>
                <w:rFonts w:ascii="Garamond" w:hAnsi="Garamond" w:cstheme="minorHAnsi"/>
                <w:b/>
                <w:bCs/>
                <w:color w:val="FFFFFF"/>
                <w:sz w:val="36"/>
                <w:szCs w:val="28"/>
                <w:lang w:eastAsia="it-IT"/>
              </w:rPr>
            </w:pPr>
            <w:r w:rsidRPr="00E400B8">
              <w:rPr>
                <w:rFonts w:ascii="Garamond" w:hAnsi="Garamond" w:cstheme="minorHAnsi"/>
                <w:b/>
                <w:bCs/>
                <w:color w:val="FFFFFF"/>
                <w:sz w:val="36"/>
                <w:szCs w:val="28"/>
                <w:lang w:eastAsia="it-IT"/>
              </w:rPr>
              <w:t xml:space="preserve">Check list </w:t>
            </w:r>
          </w:p>
          <w:p w14:paraId="39934843" w14:textId="77777777" w:rsidR="00113877" w:rsidRDefault="00113877" w:rsidP="00DD1DC8">
            <w:pPr>
              <w:pStyle w:val="Paragrafoelenco"/>
              <w:keepNext/>
              <w:keepLines/>
              <w:ind w:hanging="360"/>
              <w:jc w:val="center"/>
              <w:rPr>
                <w:rFonts w:ascii="Garamond" w:hAnsi="Garamond" w:cstheme="minorHAnsi"/>
                <w:b/>
                <w:bCs/>
                <w:color w:val="FFFFFF"/>
                <w:sz w:val="32"/>
                <w:lang w:eastAsia="it-IT"/>
              </w:rPr>
            </w:pPr>
            <w:r w:rsidRPr="007A3BC3">
              <w:rPr>
                <w:rFonts w:ascii="Garamond" w:hAnsi="Garamond" w:cstheme="minorHAnsi"/>
                <w:b/>
                <w:bCs/>
                <w:color w:val="FFFFFF"/>
                <w:sz w:val="32"/>
                <w:lang w:eastAsia="it-IT"/>
              </w:rPr>
              <w:t xml:space="preserve">Verifiche </w:t>
            </w:r>
            <w:r w:rsidR="001665C3">
              <w:rPr>
                <w:rFonts w:ascii="Garamond" w:hAnsi="Garamond" w:cstheme="minorHAnsi"/>
                <w:b/>
                <w:bCs/>
                <w:color w:val="FFFFFF"/>
                <w:sz w:val="32"/>
                <w:lang w:eastAsia="it-IT"/>
              </w:rPr>
              <w:t xml:space="preserve">propedeutiche alla chiusura dei conti </w:t>
            </w:r>
            <w:r w:rsidR="00335CB0" w:rsidRPr="007A3BC3">
              <w:rPr>
                <w:rFonts w:ascii="Garamond" w:hAnsi="Garamond" w:cstheme="minorHAnsi"/>
                <w:b/>
                <w:bCs/>
                <w:color w:val="FFFFFF"/>
                <w:sz w:val="32"/>
                <w:lang w:eastAsia="it-IT"/>
              </w:rPr>
              <w:t xml:space="preserve"> </w:t>
            </w:r>
          </w:p>
          <w:p w14:paraId="0F701878" w14:textId="56ECB48F" w:rsidR="00683ECC" w:rsidRPr="007325AA" w:rsidRDefault="00683ECC" w:rsidP="00DD1DC8">
            <w:pPr>
              <w:pStyle w:val="Paragrafoelenco"/>
              <w:keepNext/>
              <w:keepLines/>
              <w:ind w:hanging="360"/>
              <w:jc w:val="center"/>
              <w:rPr>
                <w:rFonts w:asciiTheme="minorHAnsi" w:hAnsiTheme="minorHAnsi" w:cstheme="minorHAnsi"/>
                <w:b/>
                <w:bCs/>
                <w:color w:val="FFFFFF"/>
                <w:sz w:val="28"/>
                <w:szCs w:val="28"/>
                <w:lang w:eastAsia="it-IT"/>
              </w:rPr>
            </w:pPr>
          </w:p>
        </w:tc>
      </w:tr>
      <w:tr w:rsidR="004A2DD9" w:rsidRPr="00906D45" w14:paraId="088EC6F1" w14:textId="77777777" w:rsidTr="008D5081">
        <w:trPr>
          <w:trHeight w:val="915"/>
        </w:trPr>
        <w:tc>
          <w:tcPr>
            <w:tcW w:w="576" w:type="pct"/>
            <w:tcBorders>
              <w:top w:val="single" w:sz="24" w:space="0" w:color="C0C0C0"/>
              <w:left w:val="single" w:sz="24" w:space="0" w:color="C0C0C0"/>
              <w:bottom w:val="thinThickSmallGap" w:sz="24" w:space="0" w:color="C0C0C0"/>
              <w:right w:val="single" w:sz="4" w:space="0" w:color="FFFFFF"/>
            </w:tcBorders>
            <w:vAlign w:val="center"/>
          </w:tcPr>
          <w:p w14:paraId="4D14E1C3" w14:textId="204D5205" w:rsidR="00113877" w:rsidRPr="00E400B8" w:rsidRDefault="00113877" w:rsidP="00DD1DC8">
            <w:pPr>
              <w:rPr>
                <w:rFonts w:ascii="Garamond" w:hAnsi="Garamond" w:cstheme="minorHAnsi"/>
                <w:b/>
                <w:bCs/>
              </w:rPr>
            </w:pPr>
            <w:r w:rsidRPr="00E400B8">
              <w:rPr>
                <w:rFonts w:ascii="Garamond" w:hAnsi="Garamond" w:cstheme="minorHAnsi"/>
                <w:b/>
                <w:bCs/>
                <w:color w:val="244061" w:themeColor="accent1" w:themeShade="80"/>
              </w:rPr>
              <w:t xml:space="preserve">Data: </w:t>
            </w:r>
          </w:p>
        </w:tc>
        <w:tc>
          <w:tcPr>
            <w:tcW w:w="442" w:type="pct"/>
            <w:tcBorders>
              <w:top w:val="single" w:sz="24" w:space="0" w:color="C0C0C0"/>
              <w:left w:val="single" w:sz="4" w:space="0" w:color="FFFFFF"/>
              <w:bottom w:val="thinThickSmallGap" w:sz="24" w:space="0" w:color="C0C0C0"/>
              <w:right w:val="thinThickSmallGap" w:sz="24" w:space="0" w:color="C0C0C0"/>
            </w:tcBorders>
            <w:vAlign w:val="center"/>
          </w:tcPr>
          <w:p w14:paraId="3525C8A3" w14:textId="77777777" w:rsidR="00113877" w:rsidRPr="00E400B8" w:rsidRDefault="00113877" w:rsidP="00DD1DC8">
            <w:pPr>
              <w:rPr>
                <w:rFonts w:ascii="Garamond" w:hAnsi="Garamond" w:cstheme="minorHAnsi"/>
                <w:b/>
                <w:bCs/>
              </w:rPr>
            </w:pPr>
          </w:p>
        </w:tc>
        <w:tc>
          <w:tcPr>
            <w:tcW w:w="1082" w:type="pct"/>
            <w:tcBorders>
              <w:top w:val="single" w:sz="24" w:space="0" w:color="C0C0C0"/>
              <w:left w:val="thinThickSmallGap" w:sz="24" w:space="0" w:color="C0C0C0"/>
              <w:bottom w:val="thinThickSmallGap" w:sz="24" w:space="0" w:color="C0C0C0"/>
              <w:right w:val="single" w:sz="4" w:space="0" w:color="FFFFFF"/>
            </w:tcBorders>
            <w:vAlign w:val="center"/>
          </w:tcPr>
          <w:p w14:paraId="058EE40B" w14:textId="77777777" w:rsidR="00113877" w:rsidRPr="00E400B8" w:rsidRDefault="00113877" w:rsidP="00DD1DC8">
            <w:pPr>
              <w:rPr>
                <w:rFonts w:ascii="Garamond" w:hAnsi="Garamond" w:cstheme="minorHAnsi"/>
                <w:b/>
                <w:bCs/>
              </w:rPr>
            </w:pPr>
            <w:r w:rsidRPr="00E400B8">
              <w:rPr>
                <w:rFonts w:ascii="Garamond" w:hAnsi="Garamond" w:cstheme="minorHAnsi"/>
                <w:b/>
                <w:bCs/>
                <w:color w:val="244061" w:themeColor="accent1" w:themeShade="80"/>
              </w:rPr>
              <w:t>Verificator</w:t>
            </w:r>
            <w:r>
              <w:rPr>
                <w:rFonts w:ascii="Garamond" w:hAnsi="Garamond" w:cstheme="minorHAnsi"/>
                <w:b/>
                <w:bCs/>
                <w:color w:val="244061" w:themeColor="accent1" w:themeShade="80"/>
              </w:rPr>
              <w:t>e</w:t>
            </w:r>
            <w:r w:rsidRPr="00E400B8">
              <w:rPr>
                <w:rFonts w:ascii="Garamond" w:hAnsi="Garamond" w:cstheme="minorHAnsi"/>
                <w:b/>
                <w:bCs/>
                <w:color w:val="244061" w:themeColor="accent1" w:themeShade="80"/>
              </w:rPr>
              <w:t>:</w:t>
            </w:r>
          </w:p>
        </w:tc>
        <w:tc>
          <w:tcPr>
            <w:tcW w:w="2900" w:type="pct"/>
            <w:gridSpan w:val="2"/>
            <w:tcBorders>
              <w:top w:val="single" w:sz="24" w:space="0" w:color="C0C0C0"/>
              <w:left w:val="single" w:sz="4" w:space="0" w:color="FFFFFF"/>
              <w:bottom w:val="thinThickSmallGap" w:sz="24" w:space="0" w:color="C0C0C0"/>
              <w:right w:val="single" w:sz="24" w:space="0" w:color="C0C0C0"/>
            </w:tcBorders>
            <w:vAlign w:val="center"/>
          </w:tcPr>
          <w:p w14:paraId="55CF30C5" w14:textId="77777777" w:rsidR="00113877" w:rsidRPr="00E400B8" w:rsidRDefault="00113877" w:rsidP="00DD1DC8">
            <w:pPr>
              <w:rPr>
                <w:rFonts w:ascii="Garamond" w:hAnsi="Garamond" w:cstheme="minorHAnsi"/>
                <w:b/>
                <w:bCs/>
              </w:rPr>
            </w:pPr>
          </w:p>
        </w:tc>
      </w:tr>
      <w:tr w:rsidR="00610B13" w:rsidRPr="00906D45" w14:paraId="0B5E6C8B" w14:textId="77777777" w:rsidTr="00610B13">
        <w:trPr>
          <w:trHeight w:val="1050"/>
        </w:trPr>
        <w:tc>
          <w:tcPr>
            <w:tcW w:w="2500" w:type="pct"/>
            <w:gridSpan w:val="4"/>
            <w:tcBorders>
              <w:top w:val="thinThickSmallGap" w:sz="24" w:space="0" w:color="C0C0C0"/>
              <w:left w:val="single" w:sz="24" w:space="0" w:color="C0C0C0"/>
              <w:bottom w:val="thinThickSmallGap" w:sz="24" w:space="0" w:color="C0C0C0"/>
              <w:right w:val="single" w:sz="24" w:space="0" w:color="C0C0C0"/>
            </w:tcBorders>
            <w:vAlign w:val="center"/>
          </w:tcPr>
          <w:p w14:paraId="72E3D5A8" w14:textId="79446FB8" w:rsidR="00610B13" w:rsidRDefault="00610B13" w:rsidP="00DD1DC8">
            <w:pPr>
              <w:rPr>
                <w:rFonts w:ascii="Garamond" w:hAnsi="Garamond" w:cstheme="minorHAnsi"/>
                <w:b/>
                <w:bCs/>
                <w:color w:val="244061" w:themeColor="accent1" w:themeShade="80"/>
              </w:rPr>
            </w:pPr>
            <w:r>
              <w:rPr>
                <w:rFonts w:ascii="Garamond" w:hAnsi="Garamond" w:cstheme="minorHAnsi"/>
                <w:b/>
                <w:bCs/>
                <w:color w:val="244061" w:themeColor="accent1" w:themeShade="80"/>
              </w:rPr>
              <w:t xml:space="preserve">Spesa totale ammissibile </w:t>
            </w:r>
            <w:proofErr w:type="spellStart"/>
            <w:r>
              <w:rPr>
                <w:rFonts w:ascii="Garamond" w:hAnsi="Garamond" w:cstheme="minorHAnsi"/>
                <w:b/>
                <w:bCs/>
                <w:color w:val="244061" w:themeColor="accent1" w:themeShade="80"/>
              </w:rPr>
              <w:t>inclusa</w:t>
            </w:r>
            <w:proofErr w:type="spellEnd"/>
            <w:r>
              <w:rPr>
                <w:rFonts w:ascii="Garamond" w:hAnsi="Garamond" w:cstheme="minorHAnsi"/>
                <w:b/>
                <w:bCs/>
                <w:color w:val="244061" w:themeColor="accent1" w:themeShade="80"/>
              </w:rPr>
              <w:t xml:space="preserve"> nelle domande di pagamento presentate alla Commissione:</w:t>
            </w:r>
          </w:p>
        </w:tc>
        <w:tc>
          <w:tcPr>
            <w:tcW w:w="2500" w:type="pct"/>
            <w:tcBorders>
              <w:top w:val="thinThickSmallGap" w:sz="24" w:space="0" w:color="C0C0C0"/>
              <w:left w:val="single" w:sz="24" w:space="0" w:color="C0C0C0"/>
              <w:bottom w:val="thinThickSmallGap" w:sz="24" w:space="0" w:color="C0C0C0"/>
              <w:right w:val="single" w:sz="24" w:space="0" w:color="C0C0C0"/>
            </w:tcBorders>
            <w:vAlign w:val="center"/>
          </w:tcPr>
          <w:p w14:paraId="07D1816A" w14:textId="0B7A98CC" w:rsidR="00610B13" w:rsidRPr="001A621C" w:rsidRDefault="00610B13" w:rsidP="00DD1DC8">
            <w:pPr>
              <w:rPr>
                <w:rFonts w:ascii="Garamond" w:hAnsi="Garamond" w:cstheme="minorHAnsi"/>
                <w:b/>
                <w:bCs/>
              </w:rPr>
            </w:pPr>
          </w:p>
        </w:tc>
      </w:tr>
      <w:tr w:rsidR="00610B13" w:rsidRPr="00906D45" w14:paraId="283D4E23" w14:textId="77777777" w:rsidTr="00610B13">
        <w:trPr>
          <w:trHeight w:val="1038"/>
        </w:trPr>
        <w:tc>
          <w:tcPr>
            <w:tcW w:w="2500" w:type="pct"/>
            <w:gridSpan w:val="4"/>
            <w:tcBorders>
              <w:top w:val="thinThickSmallGap" w:sz="24" w:space="0" w:color="C0C0C0"/>
              <w:left w:val="single" w:sz="24" w:space="0" w:color="C0C0C0"/>
              <w:bottom w:val="single" w:sz="24" w:space="0" w:color="C0C0C0"/>
              <w:right w:val="single" w:sz="24" w:space="0" w:color="C0C0C0"/>
            </w:tcBorders>
            <w:vAlign w:val="center"/>
          </w:tcPr>
          <w:p w14:paraId="4DBF123A" w14:textId="77777777" w:rsidR="00610B13" w:rsidRPr="00E400B8" w:rsidRDefault="00610B13" w:rsidP="00DD1DC8">
            <w:pPr>
              <w:rPr>
                <w:rFonts w:ascii="Garamond" w:hAnsi="Garamond" w:cstheme="minorHAnsi"/>
                <w:b/>
                <w:bCs/>
                <w:color w:val="244061" w:themeColor="accent1" w:themeShade="80"/>
              </w:rPr>
            </w:pPr>
            <w:r>
              <w:rPr>
                <w:rFonts w:ascii="Garamond" w:hAnsi="Garamond" w:cstheme="minorHAnsi"/>
                <w:b/>
                <w:bCs/>
                <w:color w:val="244061" w:themeColor="accent1" w:themeShade="80"/>
              </w:rPr>
              <w:t xml:space="preserve">Spesa dichiarata conformemente all’art. 98, par.1 lett. a), del Reg. (UE) 1060/2021: </w:t>
            </w:r>
          </w:p>
        </w:tc>
        <w:tc>
          <w:tcPr>
            <w:tcW w:w="2500" w:type="pct"/>
            <w:tcBorders>
              <w:top w:val="thinThickSmallGap" w:sz="24" w:space="0" w:color="C0C0C0"/>
              <w:left w:val="single" w:sz="24" w:space="0" w:color="C0C0C0"/>
              <w:bottom w:val="single" w:sz="24" w:space="0" w:color="C0C0C0"/>
              <w:right w:val="single" w:sz="24" w:space="0" w:color="C0C0C0"/>
            </w:tcBorders>
            <w:vAlign w:val="center"/>
          </w:tcPr>
          <w:p w14:paraId="4076CA57" w14:textId="69B13159" w:rsidR="00610B13" w:rsidRPr="00E400B8" w:rsidRDefault="00610B13" w:rsidP="00DD1DC8">
            <w:pPr>
              <w:rPr>
                <w:rFonts w:ascii="Garamond" w:hAnsi="Garamond" w:cstheme="minorHAnsi"/>
                <w:b/>
                <w:bCs/>
                <w:color w:val="244061" w:themeColor="accent1" w:themeShade="80"/>
              </w:rPr>
            </w:pPr>
          </w:p>
        </w:tc>
      </w:tr>
      <w:tr w:rsidR="003B2794" w:rsidRPr="00906D45" w14:paraId="1F18F60F" w14:textId="77777777" w:rsidTr="00610B13">
        <w:trPr>
          <w:trHeight w:val="1040"/>
        </w:trPr>
        <w:tc>
          <w:tcPr>
            <w:tcW w:w="5000" w:type="pct"/>
            <w:gridSpan w:val="5"/>
            <w:tcBorders>
              <w:top w:val="thinThickSmallGap" w:sz="24" w:space="0" w:color="C0C0C0"/>
              <w:left w:val="single" w:sz="24" w:space="0" w:color="C0C0C0"/>
              <w:bottom w:val="single" w:sz="24" w:space="0" w:color="C0C0C0"/>
              <w:right w:val="single" w:sz="24" w:space="0" w:color="C0C0C0"/>
            </w:tcBorders>
            <w:vAlign w:val="center"/>
          </w:tcPr>
          <w:p w14:paraId="3B289640" w14:textId="3FF65D4B" w:rsidR="003B2794" w:rsidRDefault="006834D2" w:rsidP="00DD1DC8">
            <w:pPr>
              <w:rPr>
                <w:rFonts w:ascii="Garamond" w:hAnsi="Garamond" w:cstheme="minorHAnsi"/>
                <w:b/>
                <w:bCs/>
                <w:color w:val="244061" w:themeColor="accent1" w:themeShade="80"/>
              </w:rPr>
            </w:pPr>
            <w:r>
              <w:rPr>
                <w:rFonts w:ascii="Garamond" w:hAnsi="Garamond" w:cstheme="minorHAnsi"/>
                <w:b/>
                <w:bCs/>
                <w:color w:val="244061" w:themeColor="accent1" w:themeShade="80"/>
              </w:rPr>
              <w:t xml:space="preserve">Spesa </w:t>
            </w:r>
            <w:r w:rsidR="00F7749D">
              <w:rPr>
                <w:rFonts w:ascii="Garamond" w:hAnsi="Garamond" w:cstheme="minorHAnsi"/>
                <w:b/>
                <w:bCs/>
                <w:color w:val="244061" w:themeColor="accent1" w:themeShade="80"/>
              </w:rPr>
              <w:t>ritirata</w:t>
            </w:r>
            <w:r w:rsidR="009876F5">
              <w:rPr>
                <w:rFonts w:ascii="Garamond" w:hAnsi="Garamond" w:cstheme="minorHAnsi"/>
                <w:b/>
                <w:bCs/>
                <w:color w:val="244061" w:themeColor="accent1" w:themeShade="80"/>
              </w:rPr>
              <w:t xml:space="preserve">: </w:t>
            </w:r>
          </w:p>
        </w:tc>
      </w:tr>
      <w:tr w:rsidR="007A3BC3" w:rsidRPr="00906D45" w14:paraId="6843947C" w14:textId="77777777" w:rsidTr="00610B13">
        <w:trPr>
          <w:trHeight w:val="900"/>
        </w:trPr>
        <w:tc>
          <w:tcPr>
            <w:tcW w:w="5000" w:type="pct"/>
            <w:gridSpan w:val="5"/>
            <w:tcBorders>
              <w:top w:val="thinThickSmallGap" w:sz="24" w:space="0" w:color="C0C0C0"/>
              <w:left w:val="single" w:sz="24" w:space="0" w:color="C0C0C0"/>
              <w:bottom w:val="single" w:sz="24" w:space="0" w:color="C0C0C0"/>
              <w:right w:val="single" w:sz="24" w:space="0" w:color="C0C0C0"/>
            </w:tcBorders>
            <w:vAlign w:val="center"/>
          </w:tcPr>
          <w:p w14:paraId="6BE5C1AA" w14:textId="269C8D4A" w:rsidR="007A3BC3" w:rsidRPr="00E400B8" w:rsidRDefault="003B2794" w:rsidP="00DD1DC8">
            <w:pPr>
              <w:rPr>
                <w:rFonts w:ascii="Garamond" w:hAnsi="Garamond" w:cstheme="minorHAnsi"/>
                <w:b/>
                <w:bCs/>
                <w:color w:val="244061" w:themeColor="accent1" w:themeShade="80"/>
              </w:rPr>
            </w:pPr>
            <w:r>
              <w:rPr>
                <w:rFonts w:ascii="Garamond" w:hAnsi="Garamond" w:cstheme="minorHAnsi"/>
                <w:b/>
                <w:bCs/>
                <w:color w:val="244061" w:themeColor="accent1" w:themeShade="80"/>
              </w:rPr>
              <w:t>Motivazioni:</w:t>
            </w:r>
          </w:p>
        </w:tc>
      </w:tr>
    </w:tbl>
    <w:p w14:paraId="443586CF" w14:textId="77777777" w:rsidR="000F4520" w:rsidRPr="002310DA" w:rsidRDefault="000F4520">
      <w:pPr>
        <w:rPr>
          <w:rFonts w:ascii="Garamond" w:hAnsi="Garamond"/>
        </w:rPr>
      </w:pPr>
      <w:r w:rsidRPr="002310DA">
        <w:rPr>
          <w:rFonts w:ascii="Garamond" w:hAnsi="Garamond"/>
        </w:rPr>
        <w:t xml:space="preserve"> </w:t>
      </w:r>
      <w:r w:rsidRPr="002310DA">
        <w:rPr>
          <w:rFonts w:ascii="Garamond" w:hAnsi="Garamond"/>
        </w:rPr>
        <w:br w:type="page"/>
      </w:r>
    </w:p>
    <w:tbl>
      <w:tblPr>
        <w:tblStyle w:val="Grigliatabella"/>
        <w:tblW w:w="13892" w:type="dxa"/>
        <w:jc w:val="center"/>
        <w:tblLayout w:type="fixed"/>
        <w:tblLook w:val="04A0" w:firstRow="1" w:lastRow="0" w:firstColumn="1" w:lastColumn="0" w:noHBand="0" w:noVBand="1"/>
      </w:tblPr>
      <w:tblGrid>
        <w:gridCol w:w="13892"/>
      </w:tblGrid>
      <w:tr w:rsidR="00926CCE" w:rsidRPr="002310DA" w14:paraId="070441B7" w14:textId="77777777" w:rsidTr="008B306B">
        <w:trPr>
          <w:trHeight w:val="947"/>
          <w:jc w:val="center"/>
        </w:trPr>
        <w:tc>
          <w:tcPr>
            <w:tcW w:w="13892" w:type="dxa"/>
            <w:tcBorders>
              <w:top w:val="single" w:sz="18" w:space="0" w:color="BFBFBF"/>
              <w:left w:val="single" w:sz="18" w:space="0" w:color="BFBFBF"/>
              <w:bottom w:val="single" w:sz="18" w:space="0" w:color="BFBFBF"/>
              <w:right w:val="single" w:sz="18" w:space="0" w:color="BFBFBF"/>
            </w:tcBorders>
            <w:shd w:val="clear" w:color="auto" w:fill="002060"/>
            <w:vAlign w:val="center"/>
          </w:tcPr>
          <w:p w14:paraId="54817F7A" w14:textId="18133461" w:rsidR="00926CCE" w:rsidRPr="002310DA" w:rsidRDefault="00926CCE" w:rsidP="000F4520">
            <w:pPr>
              <w:jc w:val="center"/>
              <w:rPr>
                <w:rFonts w:ascii="Garamond" w:hAnsi="Garamond" w:cstheme="minorHAnsi"/>
                <w:sz w:val="36"/>
              </w:rPr>
            </w:pPr>
            <w:r w:rsidRPr="002310DA">
              <w:rPr>
                <w:rFonts w:ascii="Garamond" w:hAnsi="Garamond" w:cstheme="minorHAnsi"/>
                <w:b/>
                <w:color w:val="FFFFFF" w:themeColor="background1"/>
                <w:sz w:val="36"/>
              </w:rPr>
              <w:lastRenderedPageBreak/>
              <w:t xml:space="preserve">Verifica </w:t>
            </w:r>
            <w:r w:rsidR="00713A43" w:rsidRPr="002310DA">
              <w:rPr>
                <w:rFonts w:ascii="Garamond" w:hAnsi="Garamond" w:cstheme="minorHAnsi"/>
                <w:b/>
                <w:color w:val="FFFFFF" w:themeColor="background1"/>
                <w:sz w:val="36"/>
              </w:rPr>
              <w:t>documentale</w:t>
            </w:r>
          </w:p>
        </w:tc>
      </w:tr>
      <w:tr w:rsidR="00926CCE" w:rsidRPr="002310DA" w14:paraId="735D9132" w14:textId="77777777" w:rsidTr="000F4520">
        <w:trPr>
          <w:trHeight w:val="1086"/>
          <w:jc w:val="center"/>
        </w:trPr>
        <w:tc>
          <w:tcPr>
            <w:tcW w:w="13892" w:type="dxa"/>
            <w:tcBorders>
              <w:top w:val="single" w:sz="18" w:space="0" w:color="BFBFBF"/>
              <w:left w:val="single" w:sz="18" w:space="0" w:color="BFBFBF"/>
              <w:bottom w:val="single" w:sz="12" w:space="0" w:color="BFBFBF"/>
              <w:right w:val="single" w:sz="18" w:space="0" w:color="BFBFBF"/>
            </w:tcBorders>
            <w:shd w:val="clear" w:color="auto" w:fill="F2F2F2" w:themeFill="background1" w:themeFillShade="F2"/>
            <w:vAlign w:val="center"/>
          </w:tcPr>
          <w:p w14:paraId="245F3413" w14:textId="5C552739" w:rsidR="00926CCE" w:rsidRPr="002310DA" w:rsidRDefault="00764F98" w:rsidP="00045EDA">
            <w:pPr>
              <w:rPr>
                <w:rFonts w:ascii="Garamond" w:hAnsi="Garamond" w:cstheme="minorHAnsi"/>
              </w:rPr>
            </w:pPr>
            <w:r w:rsidRPr="002310DA">
              <w:rPr>
                <w:rFonts w:ascii="Garamond" w:hAnsi="Garamond" w:cstheme="minorHAnsi"/>
                <w:b/>
                <w:bCs/>
                <w:sz w:val="22"/>
                <w:szCs w:val="20"/>
              </w:rPr>
              <w:t xml:space="preserve">INDICAZIONI PER LA COMPILAZIONE: </w:t>
            </w:r>
            <w:r w:rsidRPr="002310DA">
              <w:rPr>
                <w:rFonts w:ascii="Garamond" w:hAnsi="Garamond" w:cstheme="minorHAnsi"/>
                <w:bCs/>
                <w:sz w:val="22"/>
                <w:szCs w:val="20"/>
              </w:rPr>
              <w:t xml:space="preserve">Indicare in corrispondenza di ogni punto di controllo l'esito della verifica: positivo </w:t>
            </w:r>
            <w:r w:rsidRPr="002310DA">
              <w:rPr>
                <w:rFonts w:ascii="Garamond" w:hAnsi="Garamond" w:cstheme="minorHAnsi"/>
                <w:b/>
                <w:bCs/>
                <w:sz w:val="22"/>
                <w:szCs w:val="20"/>
              </w:rPr>
              <w:t>(Si)</w:t>
            </w:r>
            <w:r w:rsidRPr="002310DA">
              <w:rPr>
                <w:rFonts w:ascii="Garamond" w:hAnsi="Garamond" w:cstheme="minorHAnsi"/>
                <w:bCs/>
                <w:sz w:val="22"/>
                <w:szCs w:val="20"/>
              </w:rPr>
              <w:t xml:space="preserve">; negativo </w:t>
            </w:r>
            <w:r w:rsidRPr="002310DA">
              <w:rPr>
                <w:rFonts w:ascii="Garamond" w:hAnsi="Garamond" w:cstheme="minorHAnsi"/>
                <w:b/>
                <w:bCs/>
                <w:sz w:val="22"/>
                <w:szCs w:val="20"/>
              </w:rPr>
              <w:t>(No)</w:t>
            </w:r>
            <w:r w:rsidRPr="002310DA">
              <w:rPr>
                <w:rFonts w:ascii="Garamond" w:hAnsi="Garamond" w:cstheme="minorHAnsi"/>
                <w:bCs/>
                <w:sz w:val="22"/>
                <w:szCs w:val="20"/>
              </w:rPr>
              <w:t xml:space="preserve">; Non Applicabile </w:t>
            </w:r>
            <w:r w:rsidRPr="002310DA">
              <w:rPr>
                <w:rFonts w:ascii="Garamond" w:hAnsi="Garamond" w:cstheme="minorHAnsi"/>
                <w:b/>
                <w:bCs/>
                <w:sz w:val="22"/>
                <w:szCs w:val="20"/>
              </w:rPr>
              <w:t>(NA)</w:t>
            </w:r>
            <w:r w:rsidRPr="002310DA">
              <w:rPr>
                <w:rFonts w:ascii="Garamond" w:hAnsi="Garamond" w:cstheme="minorHAnsi"/>
                <w:bCs/>
                <w:sz w:val="22"/>
                <w:szCs w:val="20"/>
              </w:rPr>
              <w:t xml:space="preserve">. Utilizzare il campo </w:t>
            </w:r>
            <w:r w:rsidR="00DF643E">
              <w:rPr>
                <w:rFonts w:ascii="Garamond" w:hAnsi="Garamond" w:cstheme="minorHAnsi"/>
                <w:bCs/>
                <w:sz w:val="22"/>
                <w:szCs w:val="20"/>
              </w:rPr>
              <w:t xml:space="preserve">“Note” per eventuale descrizione esito della verifica e provvedimenti intrapresi. </w:t>
            </w:r>
          </w:p>
        </w:tc>
      </w:tr>
    </w:tbl>
    <w:p w14:paraId="67981243" w14:textId="77777777" w:rsidR="00926CCE" w:rsidRPr="002310DA" w:rsidRDefault="00926CCE" w:rsidP="00AF46F3">
      <w:pPr>
        <w:rPr>
          <w:rFonts w:ascii="Garamond" w:hAnsi="Garamond" w:cs="Arial"/>
          <w:b/>
          <w:bCs/>
          <w:smallCaps/>
          <w:color w:val="000080"/>
          <w:sz w:val="28"/>
          <w:szCs w:val="28"/>
        </w:rPr>
      </w:pPr>
    </w:p>
    <w:tbl>
      <w:tblPr>
        <w:tblStyle w:val="TableGrid1"/>
        <w:tblW w:w="13869" w:type="dxa"/>
        <w:jc w:val="center"/>
        <w:tblBorders>
          <w:top w:val="single" w:sz="18" w:space="0" w:color="BFBFBF"/>
          <w:left w:val="single" w:sz="18" w:space="0" w:color="BFBFBF"/>
          <w:bottom w:val="single" w:sz="18" w:space="0" w:color="BFBFBF"/>
          <w:right w:val="single" w:sz="18" w:space="0" w:color="BFBFBF"/>
          <w:insideH w:val="single" w:sz="18" w:space="0" w:color="BFBFBF"/>
          <w:insideV w:val="single" w:sz="18" w:space="0" w:color="BFBFBF"/>
        </w:tblBorders>
        <w:tblLayout w:type="fixed"/>
        <w:tblLook w:val="04A0" w:firstRow="1" w:lastRow="0" w:firstColumn="1" w:lastColumn="0" w:noHBand="0" w:noVBand="1"/>
      </w:tblPr>
      <w:tblGrid>
        <w:gridCol w:w="6545"/>
        <w:gridCol w:w="1134"/>
        <w:gridCol w:w="1276"/>
        <w:gridCol w:w="850"/>
        <w:gridCol w:w="4064"/>
      </w:tblGrid>
      <w:tr w:rsidR="0077137A" w:rsidRPr="002310DA" w14:paraId="524A74E0" w14:textId="77777777" w:rsidTr="0077137A">
        <w:trPr>
          <w:cantSplit/>
          <w:trHeight w:val="823"/>
          <w:tblHeader/>
          <w:jc w:val="center"/>
        </w:trPr>
        <w:tc>
          <w:tcPr>
            <w:tcW w:w="6545" w:type="dxa"/>
            <w:shd w:val="clear" w:color="auto" w:fill="002060"/>
            <w:vAlign w:val="center"/>
          </w:tcPr>
          <w:p w14:paraId="50019225" w14:textId="7B79D572" w:rsidR="0077137A" w:rsidRPr="002310DA" w:rsidDel="00F56E12" w:rsidRDefault="0077137A" w:rsidP="007B3FF8">
            <w:pPr>
              <w:ind w:left="360"/>
              <w:jc w:val="center"/>
              <w:rPr>
                <w:rFonts w:ascii="Garamond" w:hAnsi="Garamond" w:cs="Calibri"/>
                <w:b/>
                <w:bCs/>
                <w:sz w:val="22"/>
                <w:szCs w:val="20"/>
              </w:rPr>
            </w:pPr>
            <w:r w:rsidRPr="0077137A">
              <w:rPr>
                <w:rFonts w:ascii="Garamond" w:hAnsi="Garamond" w:cs="Calibri"/>
                <w:b/>
                <w:bCs/>
                <w:sz w:val="28"/>
              </w:rPr>
              <w:t>Attività di verifica</w:t>
            </w:r>
          </w:p>
        </w:tc>
        <w:tc>
          <w:tcPr>
            <w:tcW w:w="1134" w:type="dxa"/>
            <w:vMerge w:val="restart"/>
            <w:shd w:val="clear" w:color="auto" w:fill="002060"/>
            <w:vAlign w:val="center"/>
          </w:tcPr>
          <w:p w14:paraId="25173C1C" w14:textId="37FA000B" w:rsidR="0077137A" w:rsidRPr="002310DA" w:rsidRDefault="0077137A" w:rsidP="007B3FF8">
            <w:pPr>
              <w:jc w:val="center"/>
              <w:rPr>
                <w:rFonts w:ascii="Garamond" w:hAnsi="Garamond" w:cs="Calibri"/>
                <w:b/>
                <w:bCs/>
                <w:i/>
                <w:iCs/>
                <w:sz w:val="22"/>
                <w:szCs w:val="20"/>
              </w:rPr>
            </w:pPr>
            <w:r w:rsidRPr="000803B2">
              <w:rPr>
                <w:rFonts w:ascii="Garamond" w:hAnsi="Garamond" w:cs="Calibri"/>
                <w:b/>
                <w:bCs/>
                <w:i/>
                <w:iCs/>
                <w:sz w:val="18"/>
                <w:szCs w:val="16"/>
              </w:rPr>
              <w:t>POSITIVO</w:t>
            </w:r>
          </w:p>
        </w:tc>
        <w:tc>
          <w:tcPr>
            <w:tcW w:w="1276" w:type="dxa"/>
            <w:vMerge w:val="restart"/>
            <w:shd w:val="clear" w:color="auto" w:fill="002060"/>
            <w:vAlign w:val="center"/>
          </w:tcPr>
          <w:p w14:paraId="40F79617" w14:textId="2337BB52" w:rsidR="0077137A" w:rsidRPr="002310DA" w:rsidRDefault="0077137A" w:rsidP="000803B2">
            <w:pPr>
              <w:rPr>
                <w:rFonts w:ascii="Garamond" w:hAnsi="Garamond" w:cs="Calibri"/>
                <w:sz w:val="22"/>
                <w:szCs w:val="20"/>
              </w:rPr>
            </w:pPr>
            <w:r w:rsidRPr="000803B2">
              <w:rPr>
                <w:rFonts w:ascii="Garamond" w:hAnsi="Garamond" w:cs="Calibri"/>
                <w:b/>
                <w:bCs/>
                <w:i/>
                <w:iCs/>
                <w:sz w:val="18"/>
                <w:szCs w:val="16"/>
              </w:rPr>
              <w:t>NEGATIVO</w:t>
            </w:r>
          </w:p>
        </w:tc>
        <w:tc>
          <w:tcPr>
            <w:tcW w:w="850" w:type="dxa"/>
            <w:vMerge w:val="restart"/>
            <w:shd w:val="clear" w:color="auto" w:fill="002060"/>
            <w:vAlign w:val="center"/>
          </w:tcPr>
          <w:p w14:paraId="13A49083" w14:textId="0780703B" w:rsidR="0077137A" w:rsidRPr="007F0593" w:rsidRDefault="0077137A" w:rsidP="007B3FF8">
            <w:pPr>
              <w:jc w:val="center"/>
              <w:rPr>
                <w:rFonts w:ascii="Garamond" w:hAnsi="Garamond" w:cs="Calibri"/>
                <w:b/>
                <w:bCs/>
                <w:sz w:val="22"/>
                <w:szCs w:val="20"/>
              </w:rPr>
            </w:pPr>
            <w:r w:rsidRPr="002276EF">
              <w:rPr>
                <w:rFonts w:ascii="Garamond" w:hAnsi="Garamond" w:cs="Calibri"/>
                <w:b/>
                <w:bCs/>
                <w:sz w:val="18"/>
                <w:szCs w:val="16"/>
              </w:rPr>
              <w:t>NA</w:t>
            </w:r>
          </w:p>
        </w:tc>
        <w:tc>
          <w:tcPr>
            <w:tcW w:w="4064" w:type="dxa"/>
            <w:vMerge w:val="restart"/>
            <w:shd w:val="clear" w:color="auto" w:fill="002060"/>
            <w:vAlign w:val="center"/>
          </w:tcPr>
          <w:p w14:paraId="4C9A30AF" w14:textId="5847BFF2" w:rsidR="0077137A" w:rsidRPr="002310DA" w:rsidRDefault="0077137A" w:rsidP="007B3FF8">
            <w:pPr>
              <w:jc w:val="center"/>
              <w:rPr>
                <w:rFonts w:ascii="Garamond" w:hAnsi="Garamond" w:cs="Calibri"/>
                <w:sz w:val="22"/>
                <w:szCs w:val="20"/>
              </w:rPr>
            </w:pPr>
            <w:r w:rsidRPr="0077137A">
              <w:rPr>
                <w:rFonts w:ascii="Garamond" w:hAnsi="Garamond" w:cs="Calibri"/>
                <w:b/>
                <w:bCs/>
                <w:sz w:val="28"/>
              </w:rPr>
              <w:t>Note</w:t>
            </w:r>
          </w:p>
        </w:tc>
      </w:tr>
      <w:tr w:rsidR="0077137A" w:rsidRPr="002310DA" w14:paraId="2EDF0238" w14:textId="77777777" w:rsidTr="002276EF">
        <w:trPr>
          <w:cantSplit/>
          <w:trHeight w:val="823"/>
          <w:tblHeader/>
          <w:jc w:val="center"/>
        </w:trPr>
        <w:tc>
          <w:tcPr>
            <w:tcW w:w="6545" w:type="dxa"/>
            <w:shd w:val="clear" w:color="auto" w:fill="002060"/>
            <w:vAlign w:val="center"/>
          </w:tcPr>
          <w:p w14:paraId="66B799F0" w14:textId="16AA9E46" w:rsidR="0077137A" w:rsidRDefault="00F34432" w:rsidP="007B3FF8">
            <w:pPr>
              <w:ind w:left="360"/>
              <w:jc w:val="center"/>
              <w:rPr>
                <w:rFonts w:ascii="Garamond" w:hAnsi="Garamond" w:cs="Calibri"/>
                <w:b/>
                <w:bCs/>
                <w:sz w:val="22"/>
                <w:szCs w:val="20"/>
              </w:rPr>
            </w:pPr>
            <w:r>
              <w:rPr>
                <w:rFonts w:ascii="Garamond" w:hAnsi="Garamond" w:cs="Calibri"/>
                <w:b/>
                <w:bCs/>
                <w:szCs w:val="22"/>
              </w:rPr>
              <w:t>Verifiche preordinate alla rendicontazione dei conti</w:t>
            </w:r>
            <w:r w:rsidR="0077137A" w:rsidRPr="0077137A">
              <w:rPr>
                <w:rFonts w:ascii="Garamond" w:hAnsi="Garamond" w:cs="Calibri"/>
                <w:b/>
                <w:bCs/>
                <w:szCs w:val="22"/>
              </w:rPr>
              <w:t xml:space="preserve"> </w:t>
            </w:r>
          </w:p>
        </w:tc>
        <w:tc>
          <w:tcPr>
            <w:tcW w:w="1134" w:type="dxa"/>
            <w:vMerge/>
            <w:shd w:val="clear" w:color="auto" w:fill="002060"/>
            <w:vAlign w:val="center"/>
          </w:tcPr>
          <w:p w14:paraId="2C996EB8" w14:textId="77777777" w:rsidR="0077137A" w:rsidRPr="000803B2" w:rsidRDefault="0077137A" w:rsidP="007B3FF8">
            <w:pPr>
              <w:jc w:val="center"/>
              <w:rPr>
                <w:rFonts w:ascii="Garamond" w:hAnsi="Garamond" w:cs="Calibri"/>
                <w:b/>
                <w:bCs/>
                <w:i/>
                <w:iCs/>
                <w:sz w:val="18"/>
                <w:szCs w:val="16"/>
              </w:rPr>
            </w:pPr>
          </w:p>
        </w:tc>
        <w:tc>
          <w:tcPr>
            <w:tcW w:w="1276" w:type="dxa"/>
            <w:vMerge/>
            <w:shd w:val="clear" w:color="auto" w:fill="002060"/>
            <w:vAlign w:val="center"/>
          </w:tcPr>
          <w:p w14:paraId="15395D37" w14:textId="77777777" w:rsidR="0077137A" w:rsidRPr="000803B2" w:rsidRDefault="0077137A" w:rsidP="000803B2">
            <w:pPr>
              <w:rPr>
                <w:rFonts w:ascii="Garamond" w:hAnsi="Garamond" w:cs="Calibri"/>
                <w:b/>
                <w:bCs/>
                <w:i/>
                <w:iCs/>
                <w:sz w:val="18"/>
                <w:szCs w:val="16"/>
              </w:rPr>
            </w:pPr>
          </w:p>
        </w:tc>
        <w:tc>
          <w:tcPr>
            <w:tcW w:w="850" w:type="dxa"/>
            <w:vMerge/>
            <w:shd w:val="clear" w:color="auto" w:fill="002060"/>
            <w:vAlign w:val="center"/>
          </w:tcPr>
          <w:p w14:paraId="54B9CEB0" w14:textId="77777777" w:rsidR="0077137A" w:rsidRPr="002276EF" w:rsidRDefault="0077137A" w:rsidP="007B3FF8">
            <w:pPr>
              <w:jc w:val="center"/>
              <w:rPr>
                <w:rFonts w:ascii="Garamond" w:hAnsi="Garamond" w:cs="Calibri"/>
                <w:b/>
                <w:bCs/>
                <w:sz w:val="18"/>
                <w:szCs w:val="16"/>
              </w:rPr>
            </w:pPr>
          </w:p>
        </w:tc>
        <w:tc>
          <w:tcPr>
            <w:tcW w:w="4064" w:type="dxa"/>
            <w:vMerge/>
            <w:shd w:val="clear" w:color="auto" w:fill="002060"/>
            <w:vAlign w:val="center"/>
          </w:tcPr>
          <w:p w14:paraId="773B0941" w14:textId="77777777" w:rsidR="0077137A" w:rsidRDefault="0077137A" w:rsidP="007B3FF8">
            <w:pPr>
              <w:jc w:val="center"/>
              <w:rPr>
                <w:rFonts w:ascii="Garamond" w:hAnsi="Garamond" w:cs="Calibri"/>
                <w:b/>
                <w:bCs/>
                <w:sz w:val="22"/>
                <w:szCs w:val="20"/>
              </w:rPr>
            </w:pPr>
          </w:p>
        </w:tc>
      </w:tr>
      <w:tr w:rsidR="00AE7A7C" w:rsidRPr="008C5ACC" w14:paraId="11C0E390" w14:textId="77777777" w:rsidTr="002276EF">
        <w:trPr>
          <w:trHeight w:val="1294"/>
          <w:jc w:val="center"/>
        </w:trPr>
        <w:tc>
          <w:tcPr>
            <w:tcW w:w="6545" w:type="dxa"/>
            <w:vAlign w:val="center"/>
          </w:tcPr>
          <w:p w14:paraId="6A7E2CE1" w14:textId="5305FA35" w:rsidR="00F34432" w:rsidRDefault="00F34432" w:rsidP="005F5762">
            <w:pPr>
              <w:pStyle w:val="Paragrafoelenco"/>
              <w:spacing w:line="276" w:lineRule="auto"/>
              <w:ind w:left="360"/>
              <w:jc w:val="center"/>
              <w:rPr>
                <w:rFonts w:ascii="Garamond" w:hAnsi="Garamond" w:cs="Arial"/>
                <w:b/>
                <w:bCs/>
                <w:szCs w:val="28"/>
              </w:rPr>
            </w:pPr>
            <w:r>
              <w:rPr>
                <w:rFonts w:ascii="Garamond" w:hAnsi="Garamond" w:cs="Arial"/>
                <w:b/>
                <w:bCs/>
                <w:szCs w:val="28"/>
              </w:rPr>
              <w:t xml:space="preserve">Appendice 1 – Piano dei conti (art 98 par. 3, lett. </w:t>
            </w:r>
            <w:r w:rsidR="006331BB">
              <w:rPr>
                <w:rFonts w:ascii="Garamond" w:hAnsi="Garamond" w:cs="Arial"/>
                <w:b/>
                <w:bCs/>
                <w:szCs w:val="28"/>
              </w:rPr>
              <w:t>a</w:t>
            </w:r>
            <w:r>
              <w:rPr>
                <w:rFonts w:ascii="Garamond" w:hAnsi="Garamond" w:cs="Arial"/>
                <w:b/>
                <w:bCs/>
                <w:szCs w:val="28"/>
              </w:rPr>
              <w:t xml:space="preserve">), </w:t>
            </w:r>
          </w:p>
          <w:p w14:paraId="70D5D555" w14:textId="645DB1E9" w:rsidR="00AE7A7C" w:rsidRPr="005F5762" w:rsidRDefault="00F34432" w:rsidP="005F5762">
            <w:pPr>
              <w:pStyle w:val="Paragrafoelenco"/>
              <w:spacing w:line="276" w:lineRule="auto"/>
              <w:ind w:left="360"/>
              <w:jc w:val="center"/>
              <w:rPr>
                <w:rFonts w:ascii="Garamond" w:hAnsi="Garamond" w:cs="Arial"/>
                <w:b/>
                <w:bCs/>
                <w:szCs w:val="28"/>
              </w:rPr>
            </w:pPr>
            <w:r>
              <w:rPr>
                <w:rFonts w:ascii="Garamond" w:hAnsi="Garamond" w:cs="Arial"/>
                <w:b/>
                <w:bCs/>
                <w:szCs w:val="28"/>
              </w:rPr>
              <w:t xml:space="preserve">del Reg. (UE) </w:t>
            </w:r>
            <w:r w:rsidR="006331BB">
              <w:rPr>
                <w:rFonts w:ascii="Garamond" w:hAnsi="Garamond" w:cs="Arial"/>
                <w:b/>
                <w:bCs/>
                <w:szCs w:val="28"/>
              </w:rPr>
              <w:t xml:space="preserve">n. </w:t>
            </w:r>
            <w:r>
              <w:rPr>
                <w:rFonts w:ascii="Garamond" w:hAnsi="Garamond" w:cs="Arial"/>
                <w:b/>
                <w:bCs/>
                <w:szCs w:val="28"/>
              </w:rPr>
              <w:t>1060/2021</w:t>
            </w:r>
          </w:p>
        </w:tc>
        <w:tc>
          <w:tcPr>
            <w:tcW w:w="1134" w:type="dxa"/>
            <w:vAlign w:val="center"/>
          </w:tcPr>
          <w:p w14:paraId="7A45C701" w14:textId="77777777" w:rsidR="00AE7A7C" w:rsidRPr="008C5ACC" w:rsidRDefault="00AE7A7C" w:rsidP="00926CCE">
            <w:pPr>
              <w:rPr>
                <w:rFonts w:ascii="Garamond" w:hAnsi="Garamond" w:cs="Calibri"/>
              </w:rPr>
            </w:pPr>
          </w:p>
        </w:tc>
        <w:tc>
          <w:tcPr>
            <w:tcW w:w="1276" w:type="dxa"/>
            <w:vAlign w:val="center"/>
          </w:tcPr>
          <w:p w14:paraId="61F06DF8" w14:textId="77777777" w:rsidR="00AE7A7C" w:rsidRPr="008C5ACC" w:rsidRDefault="00AE7A7C" w:rsidP="00926CCE">
            <w:pPr>
              <w:rPr>
                <w:rFonts w:ascii="Garamond" w:hAnsi="Garamond" w:cs="Calibri"/>
              </w:rPr>
            </w:pPr>
          </w:p>
        </w:tc>
        <w:tc>
          <w:tcPr>
            <w:tcW w:w="850" w:type="dxa"/>
            <w:vAlign w:val="center"/>
          </w:tcPr>
          <w:p w14:paraId="566608A7" w14:textId="0B02821A" w:rsidR="00AE7A7C" w:rsidRPr="008C5ACC" w:rsidRDefault="00AE7A7C" w:rsidP="00926CCE">
            <w:pPr>
              <w:rPr>
                <w:rFonts w:ascii="Garamond" w:hAnsi="Garamond" w:cs="Calibri"/>
              </w:rPr>
            </w:pPr>
          </w:p>
        </w:tc>
        <w:tc>
          <w:tcPr>
            <w:tcW w:w="4064" w:type="dxa"/>
            <w:vAlign w:val="center"/>
          </w:tcPr>
          <w:p w14:paraId="242A9C74" w14:textId="77777777" w:rsidR="00AE7A7C" w:rsidRPr="008C5ACC" w:rsidRDefault="00AE7A7C" w:rsidP="00926CCE">
            <w:pPr>
              <w:rPr>
                <w:rFonts w:ascii="Garamond" w:hAnsi="Garamond" w:cs="Calibri"/>
                <w:i/>
              </w:rPr>
            </w:pPr>
          </w:p>
        </w:tc>
      </w:tr>
      <w:tr w:rsidR="00AE7A7C" w:rsidRPr="008C5ACC" w14:paraId="4FC456A5" w14:textId="77777777" w:rsidTr="002276EF">
        <w:trPr>
          <w:trHeight w:val="1183"/>
          <w:jc w:val="center"/>
        </w:trPr>
        <w:tc>
          <w:tcPr>
            <w:tcW w:w="6545" w:type="dxa"/>
            <w:vAlign w:val="center"/>
          </w:tcPr>
          <w:p w14:paraId="2FE6C17D" w14:textId="6F649CF8" w:rsidR="00AE7A7C" w:rsidRPr="005F5762" w:rsidRDefault="00F34432" w:rsidP="005F5762">
            <w:pPr>
              <w:spacing w:line="276" w:lineRule="auto"/>
              <w:jc w:val="both"/>
              <w:rPr>
                <w:rFonts w:ascii="Garamond" w:hAnsi="Garamond" w:cs="Arial"/>
                <w:szCs w:val="28"/>
              </w:rPr>
            </w:pPr>
            <w:r>
              <w:rPr>
                <w:rFonts w:ascii="Garamond" w:hAnsi="Garamond" w:cs="Arial"/>
                <w:szCs w:val="28"/>
              </w:rPr>
              <w:t xml:space="preserve">Verifica della completezza e della coerenza dei dati presenti sul SI- contabile con l’importo totale di spese ammissibili incluso nella DDP presentata entro il 31 luglio successivo alla chiusura del periodo contabile con l’importo totale di spesa pubblica corrispondente.  </w:t>
            </w:r>
          </w:p>
        </w:tc>
        <w:tc>
          <w:tcPr>
            <w:tcW w:w="1134" w:type="dxa"/>
            <w:vAlign w:val="center"/>
          </w:tcPr>
          <w:p w14:paraId="489F3F82" w14:textId="77777777" w:rsidR="00AE7A7C" w:rsidRPr="008C5ACC" w:rsidRDefault="00AE7A7C" w:rsidP="00926CCE">
            <w:pPr>
              <w:rPr>
                <w:rFonts w:ascii="Garamond" w:hAnsi="Garamond" w:cs="Calibri"/>
              </w:rPr>
            </w:pPr>
          </w:p>
        </w:tc>
        <w:tc>
          <w:tcPr>
            <w:tcW w:w="1276" w:type="dxa"/>
            <w:vAlign w:val="center"/>
          </w:tcPr>
          <w:p w14:paraId="20543CB7" w14:textId="77777777" w:rsidR="00AE7A7C" w:rsidRPr="008C5ACC" w:rsidRDefault="00AE7A7C" w:rsidP="00926CCE">
            <w:pPr>
              <w:rPr>
                <w:rFonts w:ascii="Garamond" w:hAnsi="Garamond" w:cs="Calibri"/>
              </w:rPr>
            </w:pPr>
          </w:p>
        </w:tc>
        <w:tc>
          <w:tcPr>
            <w:tcW w:w="850" w:type="dxa"/>
            <w:vAlign w:val="center"/>
          </w:tcPr>
          <w:p w14:paraId="42999866" w14:textId="482EDB48" w:rsidR="00AE7A7C" w:rsidRPr="008C5ACC" w:rsidRDefault="00AE7A7C" w:rsidP="00926CCE">
            <w:pPr>
              <w:rPr>
                <w:rFonts w:ascii="Garamond" w:hAnsi="Garamond" w:cs="Calibri"/>
              </w:rPr>
            </w:pPr>
          </w:p>
        </w:tc>
        <w:tc>
          <w:tcPr>
            <w:tcW w:w="4064" w:type="dxa"/>
            <w:vAlign w:val="center"/>
          </w:tcPr>
          <w:p w14:paraId="2F57A0E6" w14:textId="77777777" w:rsidR="00AE7A7C" w:rsidRPr="008C5ACC" w:rsidRDefault="00AE7A7C" w:rsidP="00926CCE">
            <w:pPr>
              <w:rPr>
                <w:rFonts w:ascii="Garamond" w:hAnsi="Garamond" w:cs="Calibri"/>
                <w:i/>
              </w:rPr>
            </w:pPr>
          </w:p>
        </w:tc>
      </w:tr>
      <w:tr w:rsidR="00AE7A7C" w:rsidRPr="008C5ACC" w14:paraId="53B2F3B5" w14:textId="77777777" w:rsidTr="002276EF">
        <w:trPr>
          <w:trHeight w:val="1261"/>
          <w:jc w:val="center"/>
        </w:trPr>
        <w:tc>
          <w:tcPr>
            <w:tcW w:w="6545" w:type="dxa"/>
            <w:vAlign w:val="center"/>
          </w:tcPr>
          <w:p w14:paraId="3A3CCF89" w14:textId="031693BE" w:rsidR="00AE7A7C" w:rsidRPr="005F5762" w:rsidRDefault="00F34432" w:rsidP="005F5762">
            <w:pPr>
              <w:spacing w:line="276" w:lineRule="auto"/>
              <w:jc w:val="both"/>
              <w:rPr>
                <w:rFonts w:ascii="Garamond" w:hAnsi="Garamond" w:cs="Arial"/>
                <w:szCs w:val="28"/>
              </w:rPr>
            </w:pPr>
            <w:r>
              <w:rPr>
                <w:rFonts w:ascii="Garamond" w:hAnsi="Garamond" w:cs="Arial"/>
                <w:szCs w:val="28"/>
              </w:rPr>
              <w:t xml:space="preserve">Verifica che tutti gli importi inseriti in DDP per i quali sono state rilevate deduzioni durante il periodo contabile e/o tra la fine del periodo contabile e la presentazione dei conti siano stati correttamente registrati e siano dedotti dai conti, se non sono già stati ritirati in una DDP intermedio durante il periodo contabile. </w:t>
            </w:r>
          </w:p>
        </w:tc>
        <w:tc>
          <w:tcPr>
            <w:tcW w:w="1134" w:type="dxa"/>
            <w:vAlign w:val="center"/>
          </w:tcPr>
          <w:p w14:paraId="32C15557" w14:textId="77777777" w:rsidR="00AE7A7C" w:rsidRPr="008C5ACC" w:rsidRDefault="00AE7A7C" w:rsidP="00926CCE">
            <w:pPr>
              <w:rPr>
                <w:rFonts w:ascii="Garamond" w:hAnsi="Garamond" w:cs="Calibri"/>
              </w:rPr>
            </w:pPr>
          </w:p>
        </w:tc>
        <w:tc>
          <w:tcPr>
            <w:tcW w:w="1276" w:type="dxa"/>
            <w:vAlign w:val="center"/>
          </w:tcPr>
          <w:p w14:paraId="3DF3B04A" w14:textId="77777777" w:rsidR="00AE7A7C" w:rsidRPr="008C5ACC" w:rsidRDefault="00AE7A7C" w:rsidP="00926CCE">
            <w:pPr>
              <w:rPr>
                <w:rFonts w:ascii="Garamond" w:hAnsi="Garamond" w:cs="Calibri"/>
              </w:rPr>
            </w:pPr>
          </w:p>
        </w:tc>
        <w:tc>
          <w:tcPr>
            <w:tcW w:w="850" w:type="dxa"/>
            <w:vAlign w:val="center"/>
          </w:tcPr>
          <w:p w14:paraId="49F27B35" w14:textId="0FA11C24" w:rsidR="00AE7A7C" w:rsidRPr="008C5ACC" w:rsidRDefault="00AE7A7C" w:rsidP="00926CCE">
            <w:pPr>
              <w:rPr>
                <w:rFonts w:ascii="Garamond" w:hAnsi="Garamond" w:cs="Calibri"/>
              </w:rPr>
            </w:pPr>
          </w:p>
        </w:tc>
        <w:tc>
          <w:tcPr>
            <w:tcW w:w="4064" w:type="dxa"/>
            <w:vAlign w:val="center"/>
          </w:tcPr>
          <w:p w14:paraId="3A89CE0F" w14:textId="77777777" w:rsidR="00AE7A7C" w:rsidRPr="008C5ACC" w:rsidRDefault="00AE7A7C" w:rsidP="00926CCE">
            <w:pPr>
              <w:rPr>
                <w:rFonts w:ascii="Garamond" w:hAnsi="Garamond" w:cs="Calibri"/>
                <w:i/>
              </w:rPr>
            </w:pPr>
          </w:p>
        </w:tc>
      </w:tr>
      <w:tr w:rsidR="00AE7A7C" w:rsidRPr="008C5ACC" w14:paraId="61F2CFA9" w14:textId="77777777" w:rsidTr="002276EF">
        <w:trPr>
          <w:trHeight w:val="1223"/>
          <w:jc w:val="center"/>
        </w:trPr>
        <w:tc>
          <w:tcPr>
            <w:tcW w:w="6545" w:type="dxa"/>
            <w:vAlign w:val="center"/>
          </w:tcPr>
          <w:p w14:paraId="69EF017E" w14:textId="77777777" w:rsidR="00EB39BE" w:rsidRDefault="00AE7A7C" w:rsidP="005F5762">
            <w:pPr>
              <w:spacing w:line="276" w:lineRule="auto"/>
              <w:jc w:val="center"/>
              <w:rPr>
                <w:rFonts w:ascii="Garamond" w:hAnsi="Garamond" w:cs="Arial"/>
                <w:b/>
                <w:bCs/>
                <w:szCs w:val="28"/>
              </w:rPr>
            </w:pPr>
            <w:r w:rsidRPr="005F5762">
              <w:rPr>
                <w:rFonts w:ascii="Garamond" w:hAnsi="Garamond" w:cs="Arial"/>
                <w:b/>
                <w:bCs/>
                <w:szCs w:val="28"/>
              </w:rPr>
              <w:lastRenderedPageBreak/>
              <w:t xml:space="preserve">Verifica della Documentazione a corredo e </w:t>
            </w:r>
          </w:p>
          <w:p w14:paraId="133C53ED" w14:textId="309547C4" w:rsidR="00AE7A7C" w:rsidRPr="005F5762" w:rsidRDefault="00AE7A7C" w:rsidP="005F5762">
            <w:pPr>
              <w:spacing w:line="276" w:lineRule="auto"/>
              <w:jc w:val="center"/>
              <w:rPr>
                <w:rFonts w:ascii="Garamond" w:hAnsi="Garamond" w:cs="Arial"/>
                <w:b/>
                <w:bCs/>
                <w:szCs w:val="28"/>
              </w:rPr>
            </w:pPr>
            <w:r w:rsidRPr="005F5762">
              <w:rPr>
                <w:rFonts w:ascii="Garamond" w:hAnsi="Garamond" w:cs="Arial"/>
                <w:b/>
                <w:bCs/>
                <w:szCs w:val="28"/>
              </w:rPr>
              <w:t>su</w:t>
            </w:r>
            <w:r w:rsidR="00EB39BE">
              <w:rPr>
                <w:rFonts w:ascii="Garamond" w:hAnsi="Garamond" w:cs="Arial"/>
                <w:b/>
                <w:bCs/>
                <w:szCs w:val="28"/>
              </w:rPr>
              <w:t>l</w:t>
            </w:r>
            <w:r w:rsidRPr="005F5762">
              <w:rPr>
                <w:rFonts w:ascii="Garamond" w:hAnsi="Garamond" w:cs="Arial"/>
                <w:b/>
                <w:bCs/>
                <w:szCs w:val="28"/>
              </w:rPr>
              <w:t xml:space="preserve"> S</w:t>
            </w:r>
            <w:r w:rsidR="00EB39BE">
              <w:rPr>
                <w:rFonts w:ascii="Garamond" w:hAnsi="Garamond" w:cs="Arial"/>
                <w:b/>
                <w:bCs/>
                <w:szCs w:val="28"/>
              </w:rPr>
              <w:t>istema Informativo</w:t>
            </w:r>
          </w:p>
        </w:tc>
        <w:tc>
          <w:tcPr>
            <w:tcW w:w="1134" w:type="dxa"/>
            <w:vAlign w:val="center"/>
          </w:tcPr>
          <w:p w14:paraId="4C52E8CB" w14:textId="77777777" w:rsidR="00AE7A7C" w:rsidRPr="008C5ACC" w:rsidRDefault="00AE7A7C" w:rsidP="00926CCE">
            <w:pPr>
              <w:rPr>
                <w:rFonts w:ascii="Garamond" w:hAnsi="Garamond" w:cs="Calibri"/>
              </w:rPr>
            </w:pPr>
          </w:p>
        </w:tc>
        <w:tc>
          <w:tcPr>
            <w:tcW w:w="1276" w:type="dxa"/>
            <w:vAlign w:val="center"/>
          </w:tcPr>
          <w:p w14:paraId="23B99E12" w14:textId="77777777" w:rsidR="00AE7A7C" w:rsidRPr="008C5ACC" w:rsidRDefault="00AE7A7C" w:rsidP="00926CCE">
            <w:pPr>
              <w:rPr>
                <w:rFonts w:ascii="Garamond" w:hAnsi="Garamond" w:cs="Calibri"/>
              </w:rPr>
            </w:pPr>
          </w:p>
        </w:tc>
        <w:tc>
          <w:tcPr>
            <w:tcW w:w="850" w:type="dxa"/>
            <w:vAlign w:val="center"/>
          </w:tcPr>
          <w:p w14:paraId="0C6C7787" w14:textId="7125A5B4" w:rsidR="00AE7A7C" w:rsidRPr="008C5ACC" w:rsidRDefault="00AE7A7C" w:rsidP="00926CCE">
            <w:pPr>
              <w:rPr>
                <w:rFonts w:ascii="Garamond" w:hAnsi="Garamond" w:cs="Calibri"/>
              </w:rPr>
            </w:pPr>
          </w:p>
        </w:tc>
        <w:tc>
          <w:tcPr>
            <w:tcW w:w="4064" w:type="dxa"/>
            <w:vAlign w:val="center"/>
          </w:tcPr>
          <w:p w14:paraId="5F9B3FFE" w14:textId="77777777" w:rsidR="00AE7A7C" w:rsidRPr="008C5ACC" w:rsidRDefault="00AE7A7C" w:rsidP="00926CCE">
            <w:pPr>
              <w:rPr>
                <w:rFonts w:ascii="Garamond" w:hAnsi="Garamond" w:cs="Calibri"/>
                <w:i/>
              </w:rPr>
            </w:pPr>
          </w:p>
        </w:tc>
      </w:tr>
      <w:tr w:rsidR="00AE7A7C" w:rsidRPr="008C5ACC" w14:paraId="7BBBEB2B" w14:textId="77777777" w:rsidTr="002276EF">
        <w:trPr>
          <w:trHeight w:val="1313"/>
          <w:jc w:val="center"/>
        </w:trPr>
        <w:tc>
          <w:tcPr>
            <w:tcW w:w="6545" w:type="dxa"/>
            <w:vAlign w:val="center"/>
          </w:tcPr>
          <w:p w14:paraId="3B155ECF" w14:textId="667632A8" w:rsidR="00AE7A7C" w:rsidRPr="005F5762" w:rsidRDefault="008F5986" w:rsidP="005F5762">
            <w:pPr>
              <w:spacing w:line="276" w:lineRule="auto"/>
              <w:jc w:val="both"/>
              <w:rPr>
                <w:rFonts w:ascii="Garamond" w:hAnsi="Garamond" w:cs="Arial"/>
                <w:szCs w:val="28"/>
              </w:rPr>
            </w:pPr>
            <w:r>
              <w:rPr>
                <w:rFonts w:ascii="Garamond" w:hAnsi="Garamond" w:cs="Arial"/>
                <w:szCs w:val="28"/>
              </w:rPr>
              <w:t xml:space="preserve">Verifica della correttezza dell’importo cumulativo, per obiettivo specifico, delle spese dichiarabili nel piano dei conti comprensive di possibili deduzioni derivanti da qualsiasi attività di verifica o controllo. </w:t>
            </w:r>
          </w:p>
        </w:tc>
        <w:tc>
          <w:tcPr>
            <w:tcW w:w="1134" w:type="dxa"/>
            <w:vAlign w:val="center"/>
          </w:tcPr>
          <w:p w14:paraId="0BF052C2" w14:textId="77777777" w:rsidR="00AE7A7C" w:rsidRPr="008C5ACC" w:rsidRDefault="00AE7A7C" w:rsidP="00926CCE">
            <w:pPr>
              <w:rPr>
                <w:rFonts w:ascii="Garamond" w:hAnsi="Garamond" w:cs="Calibri"/>
              </w:rPr>
            </w:pPr>
          </w:p>
        </w:tc>
        <w:tc>
          <w:tcPr>
            <w:tcW w:w="1276" w:type="dxa"/>
            <w:vAlign w:val="center"/>
          </w:tcPr>
          <w:p w14:paraId="1DA393C7" w14:textId="77777777" w:rsidR="00AE7A7C" w:rsidRPr="008C5ACC" w:rsidRDefault="00AE7A7C" w:rsidP="00926CCE">
            <w:pPr>
              <w:rPr>
                <w:rFonts w:ascii="Garamond" w:hAnsi="Garamond" w:cs="Calibri"/>
              </w:rPr>
            </w:pPr>
          </w:p>
        </w:tc>
        <w:tc>
          <w:tcPr>
            <w:tcW w:w="850" w:type="dxa"/>
            <w:vAlign w:val="center"/>
          </w:tcPr>
          <w:p w14:paraId="3DE311ED" w14:textId="06F54F50" w:rsidR="00AE7A7C" w:rsidRPr="008C5ACC" w:rsidRDefault="00AE7A7C" w:rsidP="00926CCE">
            <w:pPr>
              <w:rPr>
                <w:rFonts w:ascii="Garamond" w:hAnsi="Garamond" w:cs="Calibri"/>
              </w:rPr>
            </w:pPr>
          </w:p>
        </w:tc>
        <w:tc>
          <w:tcPr>
            <w:tcW w:w="4064" w:type="dxa"/>
            <w:vAlign w:val="center"/>
          </w:tcPr>
          <w:p w14:paraId="08032555" w14:textId="77777777" w:rsidR="00AE7A7C" w:rsidRPr="008C5ACC" w:rsidRDefault="00AE7A7C" w:rsidP="00926CCE">
            <w:pPr>
              <w:rPr>
                <w:rFonts w:ascii="Garamond" w:hAnsi="Garamond" w:cs="Calibri"/>
                <w:i/>
              </w:rPr>
            </w:pPr>
          </w:p>
        </w:tc>
      </w:tr>
    </w:tbl>
    <w:p w14:paraId="1277A6EE" w14:textId="77777777" w:rsidR="00330A3E" w:rsidRDefault="00330A3E">
      <w:r>
        <w:br w:type="page"/>
      </w:r>
    </w:p>
    <w:p w14:paraId="52FFE6A3" w14:textId="77777777" w:rsidR="00330A3E" w:rsidRDefault="00330A3E"/>
    <w:tbl>
      <w:tblPr>
        <w:tblStyle w:val="TableGrid1"/>
        <w:tblW w:w="13869" w:type="dxa"/>
        <w:jc w:val="center"/>
        <w:tblBorders>
          <w:top w:val="single" w:sz="18" w:space="0" w:color="BFBFBF"/>
          <w:left w:val="single" w:sz="18" w:space="0" w:color="BFBFBF"/>
          <w:bottom w:val="single" w:sz="18" w:space="0" w:color="BFBFBF"/>
          <w:right w:val="single" w:sz="18" w:space="0" w:color="BFBFBF"/>
          <w:insideH w:val="single" w:sz="18" w:space="0" w:color="BFBFBF"/>
          <w:insideV w:val="single" w:sz="18" w:space="0" w:color="BFBFBF"/>
        </w:tblBorders>
        <w:tblLayout w:type="fixed"/>
        <w:tblLook w:val="04A0" w:firstRow="1" w:lastRow="0" w:firstColumn="1" w:lastColumn="0" w:noHBand="0" w:noVBand="1"/>
      </w:tblPr>
      <w:tblGrid>
        <w:gridCol w:w="6545"/>
        <w:gridCol w:w="1134"/>
        <w:gridCol w:w="1276"/>
        <w:gridCol w:w="850"/>
        <w:gridCol w:w="4064"/>
      </w:tblGrid>
      <w:tr w:rsidR="00330A3E" w:rsidRPr="002310DA" w14:paraId="7E5D3F35" w14:textId="77777777" w:rsidTr="00F96090">
        <w:trPr>
          <w:cantSplit/>
          <w:trHeight w:val="823"/>
          <w:tblHeader/>
          <w:jc w:val="center"/>
        </w:trPr>
        <w:tc>
          <w:tcPr>
            <w:tcW w:w="6545" w:type="dxa"/>
            <w:shd w:val="clear" w:color="auto" w:fill="002060"/>
            <w:vAlign w:val="center"/>
          </w:tcPr>
          <w:p w14:paraId="6F579B06" w14:textId="77777777" w:rsidR="00330A3E" w:rsidRPr="002310DA" w:rsidDel="00F56E12" w:rsidRDefault="00330A3E" w:rsidP="00F96090">
            <w:pPr>
              <w:ind w:left="360"/>
              <w:jc w:val="center"/>
              <w:rPr>
                <w:rFonts w:ascii="Garamond" w:hAnsi="Garamond" w:cs="Calibri"/>
                <w:b/>
                <w:bCs/>
                <w:sz w:val="22"/>
                <w:szCs w:val="20"/>
              </w:rPr>
            </w:pPr>
            <w:r w:rsidRPr="0077137A">
              <w:rPr>
                <w:rFonts w:ascii="Garamond" w:hAnsi="Garamond" w:cs="Calibri"/>
                <w:b/>
                <w:bCs/>
                <w:sz w:val="28"/>
              </w:rPr>
              <w:t>Attività di verifica</w:t>
            </w:r>
          </w:p>
        </w:tc>
        <w:tc>
          <w:tcPr>
            <w:tcW w:w="1134" w:type="dxa"/>
            <w:vMerge w:val="restart"/>
            <w:shd w:val="clear" w:color="auto" w:fill="002060"/>
            <w:vAlign w:val="center"/>
          </w:tcPr>
          <w:p w14:paraId="0EE31EE8" w14:textId="77777777" w:rsidR="00330A3E" w:rsidRPr="002310DA" w:rsidRDefault="00330A3E" w:rsidP="00F96090">
            <w:pPr>
              <w:jc w:val="center"/>
              <w:rPr>
                <w:rFonts w:ascii="Garamond" w:hAnsi="Garamond" w:cs="Calibri"/>
                <w:b/>
                <w:bCs/>
                <w:i/>
                <w:iCs/>
                <w:sz w:val="22"/>
                <w:szCs w:val="20"/>
              </w:rPr>
            </w:pPr>
            <w:r w:rsidRPr="000803B2">
              <w:rPr>
                <w:rFonts w:ascii="Garamond" w:hAnsi="Garamond" w:cs="Calibri"/>
                <w:b/>
                <w:bCs/>
                <w:i/>
                <w:iCs/>
                <w:sz w:val="18"/>
                <w:szCs w:val="16"/>
              </w:rPr>
              <w:t>POSITIVO</w:t>
            </w:r>
          </w:p>
        </w:tc>
        <w:tc>
          <w:tcPr>
            <w:tcW w:w="1276" w:type="dxa"/>
            <w:vMerge w:val="restart"/>
            <w:shd w:val="clear" w:color="auto" w:fill="002060"/>
            <w:vAlign w:val="center"/>
          </w:tcPr>
          <w:p w14:paraId="3A256926" w14:textId="77777777" w:rsidR="00330A3E" w:rsidRPr="002310DA" w:rsidRDefault="00330A3E" w:rsidP="00F96090">
            <w:pPr>
              <w:rPr>
                <w:rFonts w:ascii="Garamond" w:hAnsi="Garamond" w:cs="Calibri"/>
                <w:sz w:val="22"/>
                <w:szCs w:val="20"/>
              </w:rPr>
            </w:pPr>
            <w:r w:rsidRPr="000803B2">
              <w:rPr>
                <w:rFonts w:ascii="Garamond" w:hAnsi="Garamond" w:cs="Calibri"/>
                <w:b/>
                <w:bCs/>
                <w:i/>
                <w:iCs/>
                <w:sz w:val="18"/>
                <w:szCs w:val="16"/>
              </w:rPr>
              <w:t>NEGATIVO</w:t>
            </w:r>
          </w:p>
        </w:tc>
        <w:tc>
          <w:tcPr>
            <w:tcW w:w="850" w:type="dxa"/>
            <w:vMerge w:val="restart"/>
            <w:shd w:val="clear" w:color="auto" w:fill="002060"/>
            <w:vAlign w:val="center"/>
          </w:tcPr>
          <w:p w14:paraId="483F997E" w14:textId="77777777" w:rsidR="00330A3E" w:rsidRPr="007F0593" w:rsidRDefault="00330A3E" w:rsidP="00F96090">
            <w:pPr>
              <w:jc w:val="center"/>
              <w:rPr>
                <w:rFonts w:ascii="Garamond" w:hAnsi="Garamond" w:cs="Calibri"/>
                <w:b/>
                <w:bCs/>
                <w:sz w:val="22"/>
                <w:szCs w:val="20"/>
              </w:rPr>
            </w:pPr>
            <w:r w:rsidRPr="002276EF">
              <w:rPr>
                <w:rFonts w:ascii="Garamond" w:hAnsi="Garamond" w:cs="Calibri"/>
                <w:b/>
                <w:bCs/>
                <w:sz w:val="18"/>
                <w:szCs w:val="16"/>
              </w:rPr>
              <w:t>NA</w:t>
            </w:r>
          </w:p>
        </w:tc>
        <w:tc>
          <w:tcPr>
            <w:tcW w:w="4064" w:type="dxa"/>
            <w:vMerge w:val="restart"/>
            <w:shd w:val="clear" w:color="auto" w:fill="002060"/>
            <w:vAlign w:val="center"/>
          </w:tcPr>
          <w:p w14:paraId="4AF04393" w14:textId="77777777" w:rsidR="00330A3E" w:rsidRPr="002310DA" w:rsidRDefault="00330A3E" w:rsidP="00F96090">
            <w:pPr>
              <w:jc w:val="center"/>
              <w:rPr>
                <w:rFonts w:ascii="Garamond" w:hAnsi="Garamond" w:cs="Calibri"/>
                <w:sz w:val="22"/>
                <w:szCs w:val="20"/>
              </w:rPr>
            </w:pPr>
            <w:r w:rsidRPr="0077137A">
              <w:rPr>
                <w:rFonts w:ascii="Garamond" w:hAnsi="Garamond" w:cs="Calibri"/>
                <w:b/>
                <w:bCs/>
                <w:sz w:val="28"/>
              </w:rPr>
              <w:t>Note</w:t>
            </w:r>
          </w:p>
        </w:tc>
      </w:tr>
      <w:tr w:rsidR="00330A3E" w:rsidRPr="002310DA" w14:paraId="1E008C09" w14:textId="77777777" w:rsidTr="00F96090">
        <w:trPr>
          <w:cantSplit/>
          <w:trHeight w:val="823"/>
          <w:tblHeader/>
          <w:jc w:val="center"/>
        </w:trPr>
        <w:tc>
          <w:tcPr>
            <w:tcW w:w="6545" w:type="dxa"/>
            <w:shd w:val="clear" w:color="auto" w:fill="002060"/>
            <w:vAlign w:val="center"/>
          </w:tcPr>
          <w:p w14:paraId="5A4EC82B" w14:textId="4424C22E" w:rsidR="00330A3E" w:rsidRDefault="006331BB" w:rsidP="00F96090">
            <w:pPr>
              <w:ind w:left="360"/>
              <w:jc w:val="center"/>
              <w:rPr>
                <w:rFonts w:ascii="Garamond" w:hAnsi="Garamond" w:cs="Calibri"/>
                <w:b/>
                <w:bCs/>
                <w:sz w:val="22"/>
                <w:szCs w:val="20"/>
              </w:rPr>
            </w:pPr>
            <w:r>
              <w:rPr>
                <w:rFonts w:ascii="Garamond" w:hAnsi="Garamond" w:cs="Calibri"/>
                <w:b/>
                <w:bCs/>
                <w:szCs w:val="22"/>
              </w:rPr>
              <w:t>Verifiche preordinate alla rendicontazione dei conti</w:t>
            </w:r>
          </w:p>
        </w:tc>
        <w:tc>
          <w:tcPr>
            <w:tcW w:w="1134" w:type="dxa"/>
            <w:vMerge/>
            <w:shd w:val="clear" w:color="auto" w:fill="002060"/>
            <w:vAlign w:val="center"/>
          </w:tcPr>
          <w:p w14:paraId="1B61F376" w14:textId="77777777" w:rsidR="00330A3E" w:rsidRPr="000803B2" w:rsidRDefault="00330A3E" w:rsidP="00F96090">
            <w:pPr>
              <w:jc w:val="center"/>
              <w:rPr>
                <w:rFonts w:ascii="Garamond" w:hAnsi="Garamond" w:cs="Calibri"/>
                <w:b/>
                <w:bCs/>
                <w:i/>
                <w:iCs/>
                <w:sz w:val="18"/>
                <w:szCs w:val="16"/>
              </w:rPr>
            </w:pPr>
          </w:p>
        </w:tc>
        <w:tc>
          <w:tcPr>
            <w:tcW w:w="1276" w:type="dxa"/>
            <w:vMerge/>
            <w:shd w:val="clear" w:color="auto" w:fill="002060"/>
            <w:vAlign w:val="center"/>
          </w:tcPr>
          <w:p w14:paraId="17C5C78B" w14:textId="77777777" w:rsidR="00330A3E" w:rsidRPr="000803B2" w:rsidRDefault="00330A3E" w:rsidP="00F96090">
            <w:pPr>
              <w:rPr>
                <w:rFonts w:ascii="Garamond" w:hAnsi="Garamond" w:cs="Calibri"/>
                <w:b/>
                <w:bCs/>
                <w:i/>
                <w:iCs/>
                <w:sz w:val="18"/>
                <w:szCs w:val="16"/>
              </w:rPr>
            </w:pPr>
          </w:p>
        </w:tc>
        <w:tc>
          <w:tcPr>
            <w:tcW w:w="850" w:type="dxa"/>
            <w:vMerge/>
            <w:shd w:val="clear" w:color="auto" w:fill="002060"/>
            <w:vAlign w:val="center"/>
          </w:tcPr>
          <w:p w14:paraId="1984D286" w14:textId="77777777" w:rsidR="00330A3E" w:rsidRPr="002276EF" w:rsidRDefault="00330A3E" w:rsidP="00F96090">
            <w:pPr>
              <w:jc w:val="center"/>
              <w:rPr>
                <w:rFonts w:ascii="Garamond" w:hAnsi="Garamond" w:cs="Calibri"/>
                <w:b/>
                <w:bCs/>
                <w:sz w:val="18"/>
                <w:szCs w:val="16"/>
              </w:rPr>
            </w:pPr>
          </w:p>
        </w:tc>
        <w:tc>
          <w:tcPr>
            <w:tcW w:w="4064" w:type="dxa"/>
            <w:vMerge/>
            <w:shd w:val="clear" w:color="auto" w:fill="002060"/>
            <w:vAlign w:val="center"/>
          </w:tcPr>
          <w:p w14:paraId="178D2CE8" w14:textId="77777777" w:rsidR="00330A3E" w:rsidRDefault="00330A3E" w:rsidP="00F96090">
            <w:pPr>
              <w:jc w:val="center"/>
              <w:rPr>
                <w:rFonts w:ascii="Garamond" w:hAnsi="Garamond" w:cs="Calibri"/>
                <w:b/>
                <w:bCs/>
                <w:sz w:val="22"/>
                <w:szCs w:val="20"/>
              </w:rPr>
            </w:pPr>
          </w:p>
        </w:tc>
      </w:tr>
      <w:tr w:rsidR="00330A3E" w:rsidRPr="008C5ACC" w14:paraId="79FC081A" w14:textId="77777777" w:rsidTr="00F96090">
        <w:trPr>
          <w:trHeight w:val="1294"/>
          <w:jc w:val="center"/>
        </w:trPr>
        <w:tc>
          <w:tcPr>
            <w:tcW w:w="6545" w:type="dxa"/>
            <w:vAlign w:val="center"/>
          </w:tcPr>
          <w:p w14:paraId="6886583C" w14:textId="60E40BCB" w:rsidR="006331BB" w:rsidRDefault="006331BB" w:rsidP="000D2ACB">
            <w:pPr>
              <w:pStyle w:val="Paragrafoelenco"/>
              <w:spacing w:line="276" w:lineRule="auto"/>
              <w:ind w:left="360"/>
              <w:jc w:val="center"/>
              <w:rPr>
                <w:rFonts w:ascii="Garamond" w:hAnsi="Garamond" w:cs="Arial"/>
                <w:b/>
                <w:bCs/>
                <w:szCs w:val="28"/>
              </w:rPr>
            </w:pPr>
            <w:r>
              <w:rPr>
                <w:rFonts w:ascii="Garamond" w:hAnsi="Garamond" w:cs="Arial"/>
                <w:b/>
                <w:bCs/>
                <w:szCs w:val="28"/>
              </w:rPr>
              <w:t xml:space="preserve">Appendice </w:t>
            </w:r>
            <w:r w:rsidR="00EB39BE">
              <w:rPr>
                <w:rFonts w:ascii="Garamond" w:hAnsi="Garamond" w:cs="Arial"/>
                <w:b/>
                <w:bCs/>
                <w:szCs w:val="28"/>
              </w:rPr>
              <w:t>2</w:t>
            </w:r>
            <w:r>
              <w:rPr>
                <w:rFonts w:ascii="Garamond" w:hAnsi="Garamond" w:cs="Arial"/>
                <w:b/>
                <w:bCs/>
                <w:szCs w:val="28"/>
              </w:rPr>
              <w:t xml:space="preserve"> – </w:t>
            </w:r>
            <w:r w:rsidR="00EB39BE">
              <w:rPr>
                <w:rFonts w:ascii="Garamond" w:hAnsi="Garamond" w:cs="Arial"/>
                <w:b/>
                <w:bCs/>
                <w:szCs w:val="28"/>
              </w:rPr>
              <w:t>Importi ritirati</w:t>
            </w:r>
            <w:r>
              <w:rPr>
                <w:rFonts w:ascii="Garamond" w:hAnsi="Garamond" w:cs="Arial"/>
                <w:b/>
                <w:bCs/>
                <w:szCs w:val="28"/>
              </w:rPr>
              <w:t xml:space="preserve"> (art 98 par.3, lett. </w:t>
            </w:r>
            <w:r w:rsidR="00EB39BE">
              <w:rPr>
                <w:rFonts w:ascii="Garamond" w:hAnsi="Garamond" w:cs="Arial"/>
                <w:b/>
                <w:bCs/>
                <w:szCs w:val="28"/>
              </w:rPr>
              <w:t>b</w:t>
            </w:r>
            <w:r>
              <w:rPr>
                <w:rFonts w:ascii="Garamond" w:hAnsi="Garamond" w:cs="Arial"/>
                <w:b/>
                <w:bCs/>
                <w:szCs w:val="28"/>
              </w:rPr>
              <w:t xml:space="preserve">), </w:t>
            </w:r>
          </w:p>
          <w:p w14:paraId="16090140" w14:textId="13636E2C" w:rsidR="00330A3E" w:rsidRPr="005F5762" w:rsidRDefault="006331BB" w:rsidP="000D2ACB">
            <w:pPr>
              <w:pStyle w:val="Paragrafoelenco"/>
              <w:spacing w:line="276" w:lineRule="auto"/>
              <w:ind w:left="360"/>
              <w:jc w:val="center"/>
              <w:rPr>
                <w:rFonts w:ascii="Garamond" w:hAnsi="Garamond" w:cs="Arial"/>
                <w:b/>
                <w:bCs/>
                <w:szCs w:val="28"/>
              </w:rPr>
            </w:pPr>
            <w:r>
              <w:rPr>
                <w:rFonts w:ascii="Garamond" w:hAnsi="Garamond" w:cs="Arial"/>
                <w:b/>
                <w:bCs/>
                <w:szCs w:val="28"/>
              </w:rPr>
              <w:t>del Reg (UE) n. 1060/2021</w:t>
            </w:r>
          </w:p>
        </w:tc>
        <w:tc>
          <w:tcPr>
            <w:tcW w:w="1134" w:type="dxa"/>
            <w:vAlign w:val="center"/>
          </w:tcPr>
          <w:p w14:paraId="7281AEC4" w14:textId="77777777" w:rsidR="00330A3E" w:rsidRPr="008C5ACC" w:rsidRDefault="00330A3E" w:rsidP="00330A3E">
            <w:pPr>
              <w:rPr>
                <w:rFonts w:ascii="Garamond" w:hAnsi="Garamond" w:cs="Calibri"/>
              </w:rPr>
            </w:pPr>
          </w:p>
        </w:tc>
        <w:tc>
          <w:tcPr>
            <w:tcW w:w="1276" w:type="dxa"/>
            <w:vAlign w:val="center"/>
          </w:tcPr>
          <w:p w14:paraId="741A9015" w14:textId="77777777" w:rsidR="00330A3E" w:rsidRPr="008C5ACC" w:rsidRDefault="00330A3E" w:rsidP="00330A3E">
            <w:pPr>
              <w:rPr>
                <w:rFonts w:ascii="Garamond" w:hAnsi="Garamond" w:cs="Calibri"/>
              </w:rPr>
            </w:pPr>
          </w:p>
        </w:tc>
        <w:tc>
          <w:tcPr>
            <w:tcW w:w="850" w:type="dxa"/>
            <w:vAlign w:val="center"/>
          </w:tcPr>
          <w:p w14:paraId="3A1671A3" w14:textId="77777777" w:rsidR="00330A3E" w:rsidRPr="008C5ACC" w:rsidRDefault="00330A3E" w:rsidP="00330A3E">
            <w:pPr>
              <w:rPr>
                <w:rFonts w:ascii="Garamond" w:hAnsi="Garamond" w:cs="Calibri"/>
              </w:rPr>
            </w:pPr>
          </w:p>
        </w:tc>
        <w:tc>
          <w:tcPr>
            <w:tcW w:w="4064" w:type="dxa"/>
            <w:vAlign w:val="center"/>
          </w:tcPr>
          <w:p w14:paraId="0A12455F" w14:textId="77777777" w:rsidR="00330A3E" w:rsidRPr="008C5ACC" w:rsidRDefault="00330A3E" w:rsidP="00330A3E">
            <w:pPr>
              <w:rPr>
                <w:rFonts w:ascii="Garamond" w:hAnsi="Garamond" w:cs="Calibri"/>
                <w:i/>
              </w:rPr>
            </w:pPr>
          </w:p>
        </w:tc>
      </w:tr>
      <w:tr w:rsidR="00330A3E" w:rsidRPr="008C5ACC" w14:paraId="2904B6DE" w14:textId="77777777" w:rsidTr="00F96090">
        <w:trPr>
          <w:trHeight w:val="1183"/>
          <w:jc w:val="center"/>
        </w:trPr>
        <w:tc>
          <w:tcPr>
            <w:tcW w:w="6545" w:type="dxa"/>
            <w:vAlign w:val="center"/>
          </w:tcPr>
          <w:p w14:paraId="54CFCF4C" w14:textId="6F70B034" w:rsidR="00330A3E" w:rsidRPr="005F5762" w:rsidRDefault="00EB39BE" w:rsidP="00330A3E">
            <w:pPr>
              <w:spacing w:line="276" w:lineRule="auto"/>
              <w:jc w:val="both"/>
              <w:rPr>
                <w:rFonts w:ascii="Garamond" w:hAnsi="Garamond" w:cs="Arial"/>
                <w:szCs w:val="28"/>
              </w:rPr>
            </w:pPr>
            <w:r>
              <w:rPr>
                <w:rFonts w:ascii="Garamond" w:hAnsi="Garamond" w:cs="Arial"/>
                <w:szCs w:val="28"/>
              </w:rPr>
              <w:t xml:space="preserve">Verifica che l’importo da riportare in appendice 2, relativo agli importi ritirati durante il periodo contabile, corrisponda agli importi irregolari dedotti dalle domande di pagamento presentate nel corso del periodo contabile. </w:t>
            </w:r>
          </w:p>
        </w:tc>
        <w:tc>
          <w:tcPr>
            <w:tcW w:w="1134" w:type="dxa"/>
            <w:vAlign w:val="center"/>
          </w:tcPr>
          <w:p w14:paraId="43506835" w14:textId="77777777" w:rsidR="00330A3E" w:rsidRPr="008C5ACC" w:rsidRDefault="00330A3E" w:rsidP="00330A3E">
            <w:pPr>
              <w:rPr>
                <w:rFonts w:ascii="Garamond" w:hAnsi="Garamond" w:cs="Calibri"/>
              </w:rPr>
            </w:pPr>
          </w:p>
        </w:tc>
        <w:tc>
          <w:tcPr>
            <w:tcW w:w="1276" w:type="dxa"/>
            <w:vAlign w:val="center"/>
          </w:tcPr>
          <w:p w14:paraId="7EBA8BAC" w14:textId="77777777" w:rsidR="00330A3E" w:rsidRPr="008C5ACC" w:rsidRDefault="00330A3E" w:rsidP="00330A3E">
            <w:pPr>
              <w:rPr>
                <w:rFonts w:ascii="Garamond" w:hAnsi="Garamond" w:cs="Calibri"/>
              </w:rPr>
            </w:pPr>
          </w:p>
        </w:tc>
        <w:tc>
          <w:tcPr>
            <w:tcW w:w="850" w:type="dxa"/>
            <w:vAlign w:val="center"/>
          </w:tcPr>
          <w:p w14:paraId="558D3E31" w14:textId="77777777" w:rsidR="00330A3E" w:rsidRPr="008C5ACC" w:rsidRDefault="00330A3E" w:rsidP="00330A3E">
            <w:pPr>
              <w:rPr>
                <w:rFonts w:ascii="Garamond" w:hAnsi="Garamond" w:cs="Calibri"/>
              </w:rPr>
            </w:pPr>
          </w:p>
        </w:tc>
        <w:tc>
          <w:tcPr>
            <w:tcW w:w="4064" w:type="dxa"/>
            <w:vAlign w:val="center"/>
          </w:tcPr>
          <w:p w14:paraId="2697CF9E" w14:textId="77777777" w:rsidR="00330A3E" w:rsidRPr="008C5ACC" w:rsidRDefault="00330A3E" w:rsidP="00330A3E">
            <w:pPr>
              <w:rPr>
                <w:rFonts w:ascii="Garamond" w:hAnsi="Garamond" w:cs="Calibri"/>
                <w:i/>
              </w:rPr>
            </w:pPr>
          </w:p>
        </w:tc>
      </w:tr>
      <w:tr w:rsidR="00330A3E" w:rsidRPr="008C5ACC" w14:paraId="3EF1177B" w14:textId="77777777" w:rsidTr="00F96090">
        <w:trPr>
          <w:trHeight w:val="1261"/>
          <w:jc w:val="center"/>
        </w:trPr>
        <w:tc>
          <w:tcPr>
            <w:tcW w:w="6545" w:type="dxa"/>
            <w:vAlign w:val="center"/>
          </w:tcPr>
          <w:p w14:paraId="5E8DC1BD" w14:textId="65A1BE19" w:rsidR="00330A3E" w:rsidRPr="005F5762" w:rsidRDefault="00EB39BE" w:rsidP="00330A3E">
            <w:pPr>
              <w:spacing w:line="276" w:lineRule="auto"/>
              <w:jc w:val="both"/>
              <w:rPr>
                <w:rFonts w:ascii="Garamond" w:hAnsi="Garamond" w:cs="Arial"/>
                <w:szCs w:val="28"/>
              </w:rPr>
            </w:pPr>
            <w:r>
              <w:rPr>
                <w:rFonts w:ascii="Garamond" w:hAnsi="Garamond" w:cs="Arial"/>
                <w:szCs w:val="28"/>
              </w:rPr>
              <w:t>Verifica che l’importo da riportare in appendice 2, relativo agli importi ritirati durante il periodo contabile, sia ricompreso negli impianti delle rettifiche apportate fino alla presentazione della domanda finale di pagamento intermedio contenute nella documentazione a corredo della dichiarazione di spesa dell’</w:t>
            </w:r>
            <w:proofErr w:type="spellStart"/>
            <w:r>
              <w:rPr>
                <w:rFonts w:ascii="Garamond" w:hAnsi="Garamond" w:cs="Arial"/>
                <w:szCs w:val="28"/>
              </w:rPr>
              <w:t>Ad</w:t>
            </w:r>
            <w:r w:rsidR="00923716">
              <w:rPr>
                <w:rFonts w:ascii="Garamond" w:hAnsi="Garamond" w:cs="Arial"/>
                <w:szCs w:val="28"/>
              </w:rPr>
              <w:t>g</w:t>
            </w:r>
            <w:proofErr w:type="spellEnd"/>
            <w:r>
              <w:rPr>
                <w:rFonts w:ascii="Garamond" w:hAnsi="Garamond" w:cs="Arial"/>
                <w:szCs w:val="28"/>
              </w:rPr>
              <w:t xml:space="preserve">. </w:t>
            </w:r>
          </w:p>
        </w:tc>
        <w:tc>
          <w:tcPr>
            <w:tcW w:w="1134" w:type="dxa"/>
            <w:vAlign w:val="center"/>
          </w:tcPr>
          <w:p w14:paraId="7F4E61C6" w14:textId="77777777" w:rsidR="00330A3E" w:rsidRPr="008C5ACC" w:rsidRDefault="00330A3E" w:rsidP="00330A3E">
            <w:pPr>
              <w:rPr>
                <w:rFonts w:ascii="Garamond" w:hAnsi="Garamond" w:cs="Calibri"/>
              </w:rPr>
            </w:pPr>
          </w:p>
        </w:tc>
        <w:tc>
          <w:tcPr>
            <w:tcW w:w="1276" w:type="dxa"/>
            <w:vAlign w:val="center"/>
          </w:tcPr>
          <w:p w14:paraId="7D09DB44" w14:textId="77777777" w:rsidR="00330A3E" w:rsidRPr="008C5ACC" w:rsidRDefault="00330A3E" w:rsidP="00330A3E">
            <w:pPr>
              <w:rPr>
                <w:rFonts w:ascii="Garamond" w:hAnsi="Garamond" w:cs="Calibri"/>
              </w:rPr>
            </w:pPr>
          </w:p>
        </w:tc>
        <w:tc>
          <w:tcPr>
            <w:tcW w:w="850" w:type="dxa"/>
            <w:vAlign w:val="center"/>
          </w:tcPr>
          <w:p w14:paraId="7E2DC718" w14:textId="77777777" w:rsidR="00330A3E" w:rsidRPr="008C5ACC" w:rsidRDefault="00330A3E" w:rsidP="00330A3E">
            <w:pPr>
              <w:rPr>
                <w:rFonts w:ascii="Garamond" w:hAnsi="Garamond" w:cs="Calibri"/>
              </w:rPr>
            </w:pPr>
          </w:p>
        </w:tc>
        <w:tc>
          <w:tcPr>
            <w:tcW w:w="4064" w:type="dxa"/>
            <w:vAlign w:val="center"/>
          </w:tcPr>
          <w:p w14:paraId="3D3BEC9D" w14:textId="77777777" w:rsidR="00330A3E" w:rsidRPr="008C5ACC" w:rsidRDefault="00330A3E" w:rsidP="00330A3E">
            <w:pPr>
              <w:rPr>
                <w:rFonts w:ascii="Garamond" w:hAnsi="Garamond" w:cs="Calibri"/>
                <w:i/>
              </w:rPr>
            </w:pPr>
          </w:p>
        </w:tc>
      </w:tr>
      <w:tr w:rsidR="001B545D" w:rsidRPr="008C5ACC" w14:paraId="662FB81C" w14:textId="77777777" w:rsidTr="00F96090">
        <w:trPr>
          <w:trHeight w:val="1261"/>
          <w:jc w:val="center"/>
        </w:trPr>
        <w:tc>
          <w:tcPr>
            <w:tcW w:w="6545" w:type="dxa"/>
            <w:vAlign w:val="center"/>
          </w:tcPr>
          <w:p w14:paraId="0AA499A1" w14:textId="0A38FAF0" w:rsidR="001B545D" w:rsidRDefault="001B545D" w:rsidP="00330A3E">
            <w:pPr>
              <w:spacing w:line="276" w:lineRule="auto"/>
              <w:jc w:val="both"/>
              <w:rPr>
                <w:rFonts w:ascii="Garamond" w:hAnsi="Garamond" w:cs="Arial"/>
                <w:szCs w:val="28"/>
              </w:rPr>
            </w:pPr>
            <w:r>
              <w:rPr>
                <w:rFonts w:ascii="Garamond" w:hAnsi="Garamond" w:cs="Arial"/>
                <w:szCs w:val="28"/>
              </w:rPr>
              <w:t xml:space="preserve">Verifica che l’importo da riportare in appendice 2, relativo agli importi ritirati a seguito di audit corrisponda agli importi irregolari riporti nei rapporti di audit </w:t>
            </w:r>
            <w:r w:rsidR="007A5EDA">
              <w:rPr>
                <w:rFonts w:ascii="Garamond" w:hAnsi="Garamond" w:cs="Arial"/>
                <w:szCs w:val="28"/>
              </w:rPr>
              <w:t>dell’Ada</w:t>
            </w:r>
            <w:r>
              <w:rPr>
                <w:rFonts w:ascii="Garamond" w:hAnsi="Garamond" w:cs="Arial"/>
                <w:szCs w:val="28"/>
              </w:rPr>
              <w:t xml:space="preserve">. </w:t>
            </w:r>
          </w:p>
        </w:tc>
        <w:tc>
          <w:tcPr>
            <w:tcW w:w="1134" w:type="dxa"/>
            <w:vAlign w:val="center"/>
          </w:tcPr>
          <w:p w14:paraId="67A67D0B" w14:textId="77777777" w:rsidR="001B545D" w:rsidRPr="008C5ACC" w:rsidRDefault="001B545D" w:rsidP="00330A3E">
            <w:pPr>
              <w:rPr>
                <w:rFonts w:ascii="Garamond" w:hAnsi="Garamond" w:cs="Calibri"/>
              </w:rPr>
            </w:pPr>
          </w:p>
        </w:tc>
        <w:tc>
          <w:tcPr>
            <w:tcW w:w="1276" w:type="dxa"/>
            <w:vAlign w:val="center"/>
          </w:tcPr>
          <w:p w14:paraId="7917FABD" w14:textId="77777777" w:rsidR="001B545D" w:rsidRPr="008C5ACC" w:rsidRDefault="001B545D" w:rsidP="00330A3E">
            <w:pPr>
              <w:rPr>
                <w:rFonts w:ascii="Garamond" w:hAnsi="Garamond" w:cs="Calibri"/>
              </w:rPr>
            </w:pPr>
          </w:p>
        </w:tc>
        <w:tc>
          <w:tcPr>
            <w:tcW w:w="850" w:type="dxa"/>
            <w:vAlign w:val="center"/>
          </w:tcPr>
          <w:p w14:paraId="27FB2C82" w14:textId="77777777" w:rsidR="001B545D" w:rsidRPr="008C5ACC" w:rsidRDefault="001B545D" w:rsidP="00330A3E">
            <w:pPr>
              <w:rPr>
                <w:rFonts w:ascii="Garamond" w:hAnsi="Garamond" w:cs="Calibri"/>
              </w:rPr>
            </w:pPr>
          </w:p>
        </w:tc>
        <w:tc>
          <w:tcPr>
            <w:tcW w:w="4064" w:type="dxa"/>
            <w:vAlign w:val="center"/>
          </w:tcPr>
          <w:p w14:paraId="69E736D7" w14:textId="77777777" w:rsidR="001B545D" w:rsidRPr="008C5ACC" w:rsidRDefault="001B545D" w:rsidP="00330A3E">
            <w:pPr>
              <w:rPr>
                <w:rFonts w:ascii="Garamond" w:hAnsi="Garamond" w:cs="Calibri"/>
                <w:i/>
              </w:rPr>
            </w:pPr>
          </w:p>
        </w:tc>
      </w:tr>
    </w:tbl>
    <w:p w14:paraId="3018425E" w14:textId="77777777" w:rsidR="00330A3E" w:rsidRDefault="00330A3E"/>
    <w:p w14:paraId="59644CCF" w14:textId="77777777" w:rsidR="00330A3E" w:rsidRDefault="00330A3E"/>
    <w:tbl>
      <w:tblPr>
        <w:tblStyle w:val="TableGrid1"/>
        <w:tblW w:w="13869" w:type="dxa"/>
        <w:jc w:val="center"/>
        <w:tblBorders>
          <w:top w:val="single" w:sz="18" w:space="0" w:color="BFBFBF"/>
          <w:left w:val="single" w:sz="18" w:space="0" w:color="BFBFBF"/>
          <w:bottom w:val="single" w:sz="18" w:space="0" w:color="BFBFBF"/>
          <w:right w:val="single" w:sz="18" w:space="0" w:color="BFBFBF"/>
          <w:insideH w:val="single" w:sz="18" w:space="0" w:color="BFBFBF"/>
          <w:insideV w:val="single" w:sz="18" w:space="0" w:color="BFBFBF"/>
        </w:tblBorders>
        <w:tblLayout w:type="fixed"/>
        <w:tblLook w:val="04A0" w:firstRow="1" w:lastRow="0" w:firstColumn="1" w:lastColumn="0" w:noHBand="0" w:noVBand="1"/>
      </w:tblPr>
      <w:tblGrid>
        <w:gridCol w:w="6545"/>
        <w:gridCol w:w="1134"/>
        <w:gridCol w:w="1276"/>
        <w:gridCol w:w="850"/>
        <w:gridCol w:w="4064"/>
      </w:tblGrid>
      <w:tr w:rsidR="0041104B" w:rsidRPr="002310DA" w14:paraId="16F863C3" w14:textId="77777777" w:rsidTr="00F96090">
        <w:trPr>
          <w:cantSplit/>
          <w:trHeight w:val="823"/>
          <w:tblHeader/>
          <w:jc w:val="center"/>
        </w:trPr>
        <w:tc>
          <w:tcPr>
            <w:tcW w:w="6545" w:type="dxa"/>
            <w:shd w:val="clear" w:color="auto" w:fill="002060"/>
            <w:vAlign w:val="center"/>
          </w:tcPr>
          <w:p w14:paraId="457DECBD" w14:textId="77777777" w:rsidR="0041104B" w:rsidRPr="002310DA" w:rsidDel="00F56E12" w:rsidRDefault="0041104B" w:rsidP="00F96090">
            <w:pPr>
              <w:ind w:left="360"/>
              <w:jc w:val="center"/>
              <w:rPr>
                <w:rFonts w:ascii="Garamond" w:hAnsi="Garamond" w:cs="Calibri"/>
                <w:b/>
                <w:bCs/>
                <w:sz w:val="22"/>
                <w:szCs w:val="20"/>
              </w:rPr>
            </w:pPr>
            <w:r w:rsidRPr="0077137A">
              <w:rPr>
                <w:rFonts w:ascii="Garamond" w:hAnsi="Garamond" w:cs="Calibri"/>
                <w:b/>
                <w:bCs/>
                <w:sz w:val="28"/>
              </w:rPr>
              <w:lastRenderedPageBreak/>
              <w:t>Attività di verifica</w:t>
            </w:r>
          </w:p>
        </w:tc>
        <w:tc>
          <w:tcPr>
            <w:tcW w:w="1134" w:type="dxa"/>
            <w:vMerge w:val="restart"/>
            <w:shd w:val="clear" w:color="auto" w:fill="002060"/>
            <w:vAlign w:val="center"/>
          </w:tcPr>
          <w:p w14:paraId="0AEFE7C1" w14:textId="77777777" w:rsidR="0041104B" w:rsidRPr="002310DA" w:rsidRDefault="0041104B" w:rsidP="00F96090">
            <w:pPr>
              <w:jc w:val="center"/>
              <w:rPr>
                <w:rFonts w:ascii="Garamond" w:hAnsi="Garamond" w:cs="Calibri"/>
                <w:b/>
                <w:bCs/>
                <w:i/>
                <w:iCs/>
                <w:sz w:val="22"/>
                <w:szCs w:val="20"/>
              </w:rPr>
            </w:pPr>
            <w:r w:rsidRPr="000803B2">
              <w:rPr>
                <w:rFonts w:ascii="Garamond" w:hAnsi="Garamond" w:cs="Calibri"/>
                <w:b/>
                <w:bCs/>
                <w:i/>
                <w:iCs/>
                <w:sz w:val="18"/>
                <w:szCs w:val="16"/>
              </w:rPr>
              <w:t>POSITIVO</w:t>
            </w:r>
          </w:p>
        </w:tc>
        <w:tc>
          <w:tcPr>
            <w:tcW w:w="1276" w:type="dxa"/>
            <w:vMerge w:val="restart"/>
            <w:shd w:val="clear" w:color="auto" w:fill="002060"/>
            <w:vAlign w:val="center"/>
          </w:tcPr>
          <w:p w14:paraId="309AA078" w14:textId="77777777" w:rsidR="0041104B" w:rsidRPr="002310DA" w:rsidRDefault="0041104B" w:rsidP="00F96090">
            <w:pPr>
              <w:rPr>
                <w:rFonts w:ascii="Garamond" w:hAnsi="Garamond" w:cs="Calibri"/>
                <w:sz w:val="22"/>
                <w:szCs w:val="20"/>
              </w:rPr>
            </w:pPr>
            <w:r w:rsidRPr="000803B2">
              <w:rPr>
                <w:rFonts w:ascii="Garamond" w:hAnsi="Garamond" w:cs="Calibri"/>
                <w:b/>
                <w:bCs/>
                <w:i/>
                <w:iCs/>
                <w:sz w:val="18"/>
                <w:szCs w:val="16"/>
              </w:rPr>
              <w:t>NEGATIVO</w:t>
            </w:r>
          </w:p>
        </w:tc>
        <w:tc>
          <w:tcPr>
            <w:tcW w:w="850" w:type="dxa"/>
            <w:vMerge w:val="restart"/>
            <w:shd w:val="clear" w:color="auto" w:fill="002060"/>
            <w:vAlign w:val="center"/>
          </w:tcPr>
          <w:p w14:paraId="370AEEC4" w14:textId="77777777" w:rsidR="0041104B" w:rsidRPr="007F0593" w:rsidRDefault="0041104B" w:rsidP="00F96090">
            <w:pPr>
              <w:jc w:val="center"/>
              <w:rPr>
                <w:rFonts w:ascii="Garamond" w:hAnsi="Garamond" w:cs="Calibri"/>
                <w:b/>
                <w:bCs/>
                <w:sz w:val="22"/>
                <w:szCs w:val="20"/>
              </w:rPr>
            </w:pPr>
            <w:r w:rsidRPr="002276EF">
              <w:rPr>
                <w:rFonts w:ascii="Garamond" w:hAnsi="Garamond" w:cs="Calibri"/>
                <w:b/>
                <w:bCs/>
                <w:sz w:val="18"/>
                <w:szCs w:val="16"/>
              </w:rPr>
              <w:t>NA</w:t>
            </w:r>
          </w:p>
        </w:tc>
        <w:tc>
          <w:tcPr>
            <w:tcW w:w="4064" w:type="dxa"/>
            <w:vMerge w:val="restart"/>
            <w:shd w:val="clear" w:color="auto" w:fill="002060"/>
            <w:vAlign w:val="center"/>
          </w:tcPr>
          <w:p w14:paraId="3976A082" w14:textId="77777777" w:rsidR="0041104B" w:rsidRPr="002310DA" w:rsidRDefault="0041104B" w:rsidP="00F96090">
            <w:pPr>
              <w:jc w:val="center"/>
              <w:rPr>
                <w:rFonts w:ascii="Garamond" w:hAnsi="Garamond" w:cs="Calibri"/>
                <w:sz w:val="22"/>
                <w:szCs w:val="20"/>
              </w:rPr>
            </w:pPr>
            <w:r w:rsidRPr="0077137A">
              <w:rPr>
                <w:rFonts w:ascii="Garamond" w:hAnsi="Garamond" w:cs="Calibri"/>
                <w:b/>
                <w:bCs/>
                <w:sz w:val="28"/>
              </w:rPr>
              <w:t>Note</w:t>
            </w:r>
          </w:p>
        </w:tc>
      </w:tr>
      <w:tr w:rsidR="0041104B" w:rsidRPr="002310DA" w14:paraId="05964D1F" w14:textId="77777777" w:rsidTr="00F96090">
        <w:trPr>
          <w:cantSplit/>
          <w:trHeight w:val="823"/>
          <w:tblHeader/>
          <w:jc w:val="center"/>
        </w:trPr>
        <w:tc>
          <w:tcPr>
            <w:tcW w:w="6545" w:type="dxa"/>
            <w:shd w:val="clear" w:color="auto" w:fill="002060"/>
            <w:vAlign w:val="center"/>
          </w:tcPr>
          <w:p w14:paraId="5217DCB9" w14:textId="1E4410D9" w:rsidR="0041104B" w:rsidRDefault="00FA7AB0" w:rsidP="00F96090">
            <w:pPr>
              <w:ind w:left="360"/>
              <w:jc w:val="center"/>
              <w:rPr>
                <w:rFonts w:ascii="Garamond" w:hAnsi="Garamond" w:cs="Calibri"/>
                <w:b/>
                <w:bCs/>
                <w:sz w:val="22"/>
                <w:szCs w:val="20"/>
              </w:rPr>
            </w:pPr>
            <w:r>
              <w:rPr>
                <w:rFonts w:ascii="Garamond" w:hAnsi="Garamond" w:cs="Calibri"/>
                <w:b/>
                <w:bCs/>
                <w:szCs w:val="22"/>
              </w:rPr>
              <w:t>Verifiche preordinate alla rendicontazione dei conti</w:t>
            </w:r>
          </w:p>
        </w:tc>
        <w:tc>
          <w:tcPr>
            <w:tcW w:w="1134" w:type="dxa"/>
            <w:vMerge/>
            <w:shd w:val="clear" w:color="auto" w:fill="002060"/>
            <w:vAlign w:val="center"/>
          </w:tcPr>
          <w:p w14:paraId="787B777A" w14:textId="77777777" w:rsidR="0041104B" w:rsidRPr="000803B2" w:rsidRDefault="0041104B" w:rsidP="00F96090">
            <w:pPr>
              <w:jc w:val="center"/>
              <w:rPr>
                <w:rFonts w:ascii="Garamond" w:hAnsi="Garamond" w:cs="Calibri"/>
                <w:b/>
                <w:bCs/>
                <w:i/>
                <w:iCs/>
                <w:sz w:val="18"/>
                <w:szCs w:val="16"/>
              </w:rPr>
            </w:pPr>
          </w:p>
        </w:tc>
        <w:tc>
          <w:tcPr>
            <w:tcW w:w="1276" w:type="dxa"/>
            <w:vMerge/>
            <w:shd w:val="clear" w:color="auto" w:fill="002060"/>
            <w:vAlign w:val="center"/>
          </w:tcPr>
          <w:p w14:paraId="33A36E18" w14:textId="77777777" w:rsidR="0041104B" w:rsidRPr="000803B2" w:rsidRDefault="0041104B" w:rsidP="00F96090">
            <w:pPr>
              <w:rPr>
                <w:rFonts w:ascii="Garamond" w:hAnsi="Garamond" w:cs="Calibri"/>
                <w:b/>
                <w:bCs/>
                <w:i/>
                <w:iCs/>
                <w:sz w:val="18"/>
                <w:szCs w:val="16"/>
              </w:rPr>
            </w:pPr>
          </w:p>
        </w:tc>
        <w:tc>
          <w:tcPr>
            <w:tcW w:w="850" w:type="dxa"/>
            <w:vMerge/>
            <w:shd w:val="clear" w:color="auto" w:fill="002060"/>
            <w:vAlign w:val="center"/>
          </w:tcPr>
          <w:p w14:paraId="1FC3626A" w14:textId="77777777" w:rsidR="0041104B" w:rsidRPr="002276EF" w:rsidRDefault="0041104B" w:rsidP="00F96090">
            <w:pPr>
              <w:jc w:val="center"/>
              <w:rPr>
                <w:rFonts w:ascii="Garamond" w:hAnsi="Garamond" w:cs="Calibri"/>
                <w:b/>
                <w:bCs/>
                <w:sz w:val="18"/>
                <w:szCs w:val="16"/>
              </w:rPr>
            </w:pPr>
          </w:p>
        </w:tc>
        <w:tc>
          <w:tcPr>
            <w:tcW w:w="4064" w:type="dxa"/>
            <w:vMerge/>
            <w:shd w:val="clear" w:color="auto" w:fill="002060"/>
            <w:vAlign w:val="center"/>
          </w:tcPr>
          <w:p w14:paraId="25A3523A" w14:textId="77777777" w:rsidR="0041104B" w:rsidRDefault="0041104B" w:rsidP="00F96090">
            <w:pPr>
              <w:jc w:val="center"/>
              <w:rPr>
                <w:rFonts w:ascii="Garamond" w:hAnsi="Garamond" w:cs="Calibri"/>
                <w:b/>
                <w:bCs/>
                <w:sz w:val="22"/>
                <w:szCs w:val="20"/>
              </w:rPr>
            </w:pPr>
          </w:p>
        </w:tc>
      </w:tr>
      <w:tr w:rsidR="0041104B" w:rsidRPr="008C5ACC" w14:paraId="2869E324" w14:textId="77777777" w:rsidTr="00F96090">
        <w:trPr>
          <w:trHeight w:val="1294"/>
          <w:jc w:val="center"/>
        </w:trPr>
        <w:tc>
          <w:tcPr>
            <w:tcW w:w="6545" w:type="dxa"/>
            <w:vAlign w:val="center"/>
          </w:tcPr>
          <w:p w14:paraId="00C4E3FA" w14:textId="4A602CE2" w:rsidR="00FA7AB0" w:rsidRDefault="00FA7AB0" w:rsidP="00FA7AB0">
            <w:pPr>
              <w:pStyle w:val="Paragrafoelenco"/>
              <w:spacing w:line="276" w:lineRule="auto"/>
              <w:ind w:left="360"/>
              <w:jc w:val="center"/>
              <w:rPr>
                <w:rFonts w:ascii="Garamond" w:hAnsi="Garamond" w:cs="Arial"/>
                <w:b/>
                <w:bCs/>
                <w:szCs w:val="28"/>
              </w:rPr>
            </w:pPr>
            <w:r>
              <w:rPr>
                <w:rFonts w:ascii="Garamond" w:hAnsi="Garamond" w:cs="Arial"/>
                <w:b/>
                <w:bCs/>
                <w:szCs w:val="28"/>
              </w:rPr>
              <w:t xml:space="preserve">Appendice 3 – Strumenti finanziari (art 98 par.3, lett. c), </w:t>
            </w:r>
          </w:p>
          <w:p w14:paraId="72194DC3" w14:textId="1C6A90F7" w:rsidR="0041104B" w:rsidRPr="00D27088" w:rsidRDefault="00FA7AB0" w:rsidP="00FA7AB0">
            <w:pPr>
              <w:spacing w:line="276" w:lineRule="auto"/>
              <w:jc w:val="center"/>
              <w:rPr>
                <w:rFonts w:ascii="Garamond" w:hAnsi="Garamond" w:cs="Arial"/>
                <w:b/>
                <w:bCs/>
                <w:szCs w:val="28"/>
              </w:rPr>
            </w:pPr>
            <w:r>
              <w:rPr>
                <w:rFonts w:ascii="Garamond" w:hAnsi="Garamond" w:cs="Arial"/>
                <w:b/>
                <w:bCs/>
                <w:szCs w:val="28"/>
              </w:rPr>
              <w:t>del Reg (UE) n. 1060/2021</w:t>
            </w:r>
          </w:p>
        </w:tc>
        <w:tc>
          <w:tcPr>
            <w:tcW w:w="1134" w:type="dxa"/>
            <w:vAlign w:val="center"/>
          </w:tcPr>
          <w:p w14:paraId="4FC93830" w14:textId="77777777" w:rsidR="0041104B" w:rsidRPr="008C5ACC" w:rsidRDefault="0041104B" w:rsidP="00F96090">
            <w:pPr>
              <w:rPr>
                <w:rFonts w:ascii="Garamond" w:hAnsi="Garamond" w:cs="Calibri"/>
              </w:rPr>
            </w:pPr>
          </w:p>
        </w:tc>
        <w:tc>
          <w:tcPr>
            <w:tcW w:w="1276" w:type="dxa"/>
            <w:vAlign w:val="center"/>
          </w:tcPr>
          <w:p w14:paraId="757D5723" w14:textId="77777777" w:rsidR="0041104B" w:rsidRPr="008C5ACC" w:rsidRDefault="0041104B" w:rsidP="00F96090">
            <w:pPr>
              <w:rPr>
                <w:rFonts w:ascii="Garamond" w:hAnsi="Garamond" w:cs="Calibri"/>
              </w:rPr>
            </w:pPr>
          </w:p>
        </w:tc>
        <w:tc>
          <w:tcPr>
            <w:tcW w:w="850" w:type="dxa"/>
            <w:vAlign w:val="center"/>
          </w:tcPr>
          <w:p w14:paraId="6484C16A" w14:textId="77777777" w:rsidR="0041104B" w:rsidRPr="008C5ACC" w:rsidRDefault="0041104B" w:rsidP="00F96090">
            <w:pPr>
              <w:rPr>
                <w:rFonts w:ascii="Garamond" w:hAnsi="Garamond" w:cs="Calibri"/>
              </w:rPr>
            </w:pPr>
          </w:p>
        </w:tc>
        <w:tc>
          <w:tcPr>
            <w:tcW w:w="4064" w:type="dxa"/>
            <w:vAlign w:val="center"/>
          </w:tcPr>
          <w:p w14:paraId="53FCE855" w14:textId="77777777" w:rsidR="0041104B" w:rsidRPr="008C5ACC" w:rsidRDefault="0041104B" w:rsidP="00F96090">
            <w:pPr>
              <w:rPr>
                <w:rFonts w:ascii="Garamond" w:hAnsi="Garamond" w:cs="Calibri"/>
                <w:i/>
              </w:rPr>
            </w:pPr>
          </w:p>
        </w:tc>
      </w:tr>
      <w:tr w:rsidR="0041104B" w:rsidRPr="008C5ACC" w14:paraId="3E94DA99" w14:textId="77777777" w:rsidTr="00F96090">
        <w:trPr>
          <w:trHeight w:val="1183"/>
          <w:jc w:val="center"/>
        </w:trPr>
        <w:tc>
          <w:tcPr>
            <w:tcW w:w="6545" w:type="dxa"/>
            <w:vAlign w:val="center"/>
          </w:tcPr>
          <w:p w14:paraId="013BA2E4" w14:textId="50B97639" w:rsidR="0041104B" w:rsidRPr="005F5762" w:rsidRDefault="00FA7AB0" w:rsidP="00F96090">
            <w:pPr>
              <w:spacing w:line="276" w:lineRule="auto"/>
              <w:jc w:val="both"/>
              <w:rPr>
                <w:rFonts w:ascii="Garamond" w:hAnsi="Garamond" w:cs="Arial"/>
                <w:szCs w:val="28"/>
              </w:rPr>
            </w:pPr>
            <w:r>
              <w:rPr>
                <w:rFonts w:ascii="Garamond" w:hAnsi="Garamond" w:cs="Arial"/>
                <w:szCs w:val="28"/>
              </w:rPr>
              <w:t>Verifica che i contributi erogati agli strumenti finanziari sia</w:t>
            </w:r>
            <w:r w:rsidR="00BF03D0">
              <w:rPr>
                <w:rFonts w:ascii="Garamond" w:hAnsi="Garamond" w:cs="Arial"/>
                <w:szCs w:val="28"/>
              </w:rPr>
              <w:t>no</w:t>
            </w:r>
            <w:r>
              <w:rPr>
                <w:rFonts w:ascii="Garamond" w:hAnsi="Garamond" w:cs="Arial"/>
                <w:szCs w:val="28"/>
              </w:rPr>
              <w:t xml:space="preserve"> stati inclusi in una domanda di pagamento del periodo contabile. </w:t>
            </w:r>
          </w:p>
        </w:tc>
        <w:tc>
          <w:tcPr>
            <w:tcW w:w="1134" w:type="dxa"/>
            <w:vAlign w:val="center"/>
          </w:tcPr>
          <w:p w14:paraId="67E4AAE4" w14:textId="77777777" w:rsidR="0041104B" w:rsidRPr="008C5ACC" w:rsidRDefault="0041104B" w:rsidP="00F96090">
            <w:pPr>
              <w:rPr>
                <w:rFonts w:ascii="Garamond" w:hAnsi="Garamond" w:cs="Calibri"/>
              </w:rPr>
            </w:pPr>
          </w:p>
        </w:tc>
        <w:tc>
          <w:tcPr>
            <w:tcW w:w="1276" w:type="dxa"/>
            <w:vAlign w:val="center"/>
          </w:tcPr>
          <w:p w14:paraId="4A7CD128" w14:textId="77777777" w:rsidR="0041104B" w:rsidRPr="008C5ACC" w:rsidRDefault="0041104B" w:rsidP="00F96090">
            <w:pPr>
              <w:rPr>
                <w:rFonts w:ascii="Garamond" w:hAnsi="Garamond" w:cs="Calibri"/>
              </w:rPr>
            </w:pPr>
          </w:p>
        </w:tc>
        <w:tc>
          <w:tcPr>
            <w:tcW w:w="850" w:type="dxa"/>
            <w:vAlign w:val="center"/>
          </w:tcPr>
          <w:p w14:paraId="3170D927" w14:textId="77777777" w:rsidR="0041104B" w:rsidRPr="008C5ACC" w:rsidRDefault="0041104B" w:rsidP="00F96090">
            <w:pPr>
              <w:rPr>
                <w:rFonts w:ascii="Garamond" w:hAnsi="Garamond" w:cs="Calibri"/>
              </w:rPr>
            </w:pPr>
          </w:p>
        </w:tc>
        <w:tc>
          <w:tcPr>
            <w:tcW w:w="4064" w:type="dxa"/>
            <w:vAlign w:val="center"/>
          </w:tcPr>
          <w:p w14:paraId="51477D0A" w14:textId="77777777" w:rsidR="0041104B" w:rsidRPr="008C5ACC" w:rsidRDefault="0041104B" w:rsidP="00F96090">
            <w:pPr>
              <w:rPr>
                <w:rFonts w:ascii="Garamond" w:hAnsi="Garamond" w:cs="Calibri"/>
                <w:i/>
              </w:rPr>
            </w:pPr>
          </w:p>
        </w:tc>
      </w:tr>
      <w:tr w:rsidR="0041104B" w:rsidRPr="008C5ACC" w14:paraId="5CE5C1E4" w14:textId="77777777" w:rsidTr="00F96090">
        <w:trPr>
          <w:trHeight w:val="1261"/>
          <w:jc w:val="center"/>
        </w:trPr>
        <w:tc>
          <w:tcPr>
            <w:tcW w:w="6545" w:type="dxa"/>
            <w:vAlign w:val="center"/>
          </w:tcPr>
          <w:p w14:paraId="6F9303FC" w14:textId="145DC783" w:rsidR="0041104B" w:rsidRPr="005F5762" w:rsidRDefault="00FA7AB0" w:rsidP="00F96090">
            <w:pPr>
              <w:spacing w:line="276" w:lineRule="auto"/>
              <w:jc w:val="both"/>
              <w:rPr>
                <w:rFonts w:ascii="Garamond" w:hAnsi="Garamond" w:cs="Arial"/>
                <w:szCs w:val="28"/>
              </w:rPr>
            </w:pPr>
            <w:r>
              <w:rPr>
                <w:rFonts w:ascii="Garamond" w:hAnsi="Garamond" w:cs="Arial"/>
                <w:szCs w:val="28"/>
              </w:rPr>
              <w:t xml:space="preserve">Verifica che i contributi del programma effettivamente erogati o impegnati, siano ammissibili ai sensi dell’art. 92 del Reg. (UE) 1060/2021. </w:t>
            </w:r>
          </w:p>
        </w:tc>
        <w:tc>
          <w:tcPr>
            <w:tcW w:w="1134" w:type="dxa"/>
            <w:vAlign w:val="center"/>
          </w:tcPr>
          <w:p w14:paraId="760CC3AB" w14:textId="77777777" w:rsidR="0041104B" w:rsidRPr="008C5ACC" w:rsidRDefault="0041104B" w:rsidP="00F96090">
            <w:pPr>
              <w:rPr>
                <w:rFonts w:ascii="Garamond" w:hAnsi="Garamond" w:cs="Calibri"/>
              </w:rPr>
            </w:pPr>
          </w:p>
        </w:tc>
        <w:tc>
          <w:tcPr>
            <w:tcW w:w="1276" w:type="dxa"/>
            <w:vAlign w:val="center"/>
          </w:tcPr>
          <w:p w14:paraId="62BB7154" w14:textId="77777777" w:rsidR="0041104B" w:rsidRPr="008C5ACC" w:rsidRDefault="0041104B" w:rsidP="00F96090">
            <w:pPr>
              <w:rPr>
                <w:rFonts w:ascii="Garamond" w:hAnsi="Garamond" w:cs="Calibri"/>
              </w:rPr>
            </w:pPr>
          </w:p>
        </w:tc>
        <w:tc>
          <w:tcPr>
            <w:tcW w:w="850" w:type="dxa"/>
            <w:vAlign w:val="center"/>
          </w:tcPr>
          <w:p w14:paraId="4BF7873F" w14:textId="77777777" w:rsidR="0041104B" w:rsidRPr="008C5ACC" w:rsidRDefault="0041104B" w:rsidP="00F96090">
            <w:pPr>
              <w:rPr>
                <w:rFonts w:ascii="Garamond" w:hAnsi="Garamond" w:cs="Calibri"/>
              </w:rPr>
            </w:pPr>
          </w:p>
        </w:tc>
        <w:tc>
          <w:tcPr>
            <w:tcW w:w="4064" w:type="dxa"/>
            <w:vAlign w:val="center"/>
          </w:tcPr>
          <w:p w14:paraId="720C4CA8" w14:textId="77777777" w:rsidR="0041104B" w:rsidRPr="008C5ACC" w:rsidRDefault="0041104B" w:rsidP="00F96090">
            <w:pPr>
              <w:rPr>
                <w:rFonts w:ascii="Garamond" w:hAnsi="Garamond" w:cs="Calibri"/>
                <w:i/>
              </w:rPr>
            </w:pPr>
          </w:p>
        </w:tc>
      </w:tr>
    </w:tbl>
    <w:p w14:paraId="604E95BE" w14:textId="77777777" w:rsidR="00AF0AE4" w:rsidRDefault="00AF0AE4">
      <w:r>
        <w:br w:type="page"/>
      </w:r>
    </w:p>
    <w:p w14:paraId="08EF6EC9" w14:textId="77777777" w:rsidR="00AF0AE4" w:rsidRDefault="00AF0AE4"/>
    <w:p w14:paraId="2F4CBEF7" w14:textId="77777777" w:rsidR="00AF0AE4" w:rsidRDefault="00AF0AE4"/>
    <w:tbl>
      <w:tblPr>
        <w:tblStyle w:val="TableGrid1"/>
        <w:tblW w:w="13869" w:type="dxa"/>
        <w:jc w:val="center"/>
        <w:tblBorders>
          <w:top w:val="single" w:sz="18" w:space="0" w:color="BFBFBF"/>
          <w:left w:val="single" w:sz="18" w:space="0" w:color="BFBFBF"/>
          <w:bottom w:val="single" w:sz="18" w:space="0" w:color="BFBFBF"/>
          <w:right w:val="single" w:sz="18" w:space="0" w:color="BFBFBF"/>
          <w:insideH w:val="single" w:sz="18" w:space="0" w:color="BFBFBF"/>
          <w:insideV w:val="single" w:sz="18" w:space="0" w:color="BFBFBF"/>
        </w:tblBorders>
        <w:tblLayout w:type="fixed"/>
        <w:tblLook w:val="04A0" w:firstRow="1" w:lastRow="0" w:firstColumn="1" w:lastColumn="0" w:noHBand="0" w:noVBand="1"/>
      </w:tblPr>
      <w:tblGrid>
        <w:gridCol w:w="6545"/>
        <w:gridCol w:w="1134"/>
        <w:gridCol w:w="1276"/>
        <w:gridCol w:w="850"/>
        <w:gridCol w:w="4064"/>
      </w:tblGrid>
      <w:tr w:rsidR="00AF0AE4" w:rsidRPr="002310DA" w14:paraId="7C52D6B3" w14:textId="77777777" w:rsidTr="00F96090">
        <w:trPr>
          <w:cantSplit/>
          <w:trHeight w:val="823"/>
          <w:tblHeader/>
          <w:jc w:val="center"/>
        </w:trPr>
        <w:tc>
          <w:tcPr>
            <w:tcW w:w="6545" w:type="dxa"/>
            <w:shd w:val="clear" w:color="auto" w:fill="002060"/>
            <w:vAlign w:val="center"/>
          </w:tcPr>
          <w:p w14:paraId="29E13C1B" w14:textId="77777777" w:rsidR="00AF0AE4" w:rsidRPr="002310DA" w:rsidDel="00F56E12" w:rsidRDefault="00AF0AE4" w:rsidP="00F96090">
            <w:pPr>
              <w:ind w:left="360"/>
              <w:jc w:val="center"/>
              <w:rPr>
                <w:rFonts w:ascii="Garamond" w:hAnsi="Garamond" w:cs="Calibri"/>
                <w:b/>
                <w:bCs/>
                <w:sz w:val="22"/>
                <w:szCs w:val="20"/>
              </w:rPr>
            </w:pPr>
            <w:r w:rsidRPr="0077137A">
              <w:rPr>
                <w:rFonts w:ascii="Garamond" w:hAnsi="Garamond" w:cs="Calibri"/>
                <w:b/>
                <w:bCs/>
                <w:sz w:val="28"/>
              </w:rPr>
              <w:t>Attività di verifica</w:t>
            </w:r>
          </w:p>
        </w:tc>
        <w:tc>
          <w:tcPr>
            <w:tcW w:w="1134" w:type="dxa"/>
            <w:vMerge w:val="restart"/>
            <w:shd w:val="clear" w:color="auto" w:fill="002060"/>
            <w:vAlign w:val="center"/>
          </w:tcPr>
          <w:p w14:paraId="40CB9759" w14:textId="77777777" w:rsidR="00AF0AE4" w:rsidRPr="002310DA" w:rsidRDefault="00AF0AE4" w:rsidP="00F96090">
            <w:pPr>
              <w:jc w:val="center"/>
              <w:rPr>
                <w:rFonts w:ascii="Garamond" w:hAnsi="Garamond" w:cs="Calibri"/>
                <w:b/>
                <w:bCs/>
                <w:i/>
                <w:iCs/>
                <w:sz w:val="22"/>
                <w:szCs w:val="20"/>
              </w:rPr>
            </w:pPr>
            <w:r w:rsidRPr="000803B2">
              <w:rPr>
                <w:rFonts w:ascii="Garamond" w:hAnsi="Garamond" w:cs="Calibri"/>
                <w:b/>
                <w:bCs/>
                <w:i/>
                <w:iCs/>
                <w:sz w:val="18"/>
                <w:szCs w:val="16"/>
              </w:rPr>
              <w:t>POSITIVO</w:t>
            </w:r>
          </w:p>
        </w:tc>
        <w:tc>
          <w:tcPr>
            <w:tcW w:w="1276" w:type="dxa"/>
            <w:vMerge w:val="restart"/>
            <w:shd w:val="clear" w:color="auto" w:fill="002060"/>
            <w:vAlign w:val="center"/>
          </w:tcPr>
          <w:p w14:paraId="5D7A0C5E" w14:textId="77777777" w:rsidR="00AF0AE4" w:rsidRPr="002310DA" w:rsidRDefault="00AF0AE4" w:rsidP="00F96090">
            <w:pPr>
              <w:rPr>
                <w:rFonts w:ascii="Garamond" w:hAnsi="Garamond" w:cs="Calibri"/>
                <w:sz w:val="22"/>
                <w:szCs w:val="20"/>
              </w:rPr>
            </w:pPr>
            <w:r w:rsidRPr="000803B2">
              <w:rPr>
                <w:rFonts w:ascii="Garamond" w:hAnsi="Garamond" w:cs="Calibri"/>
                <w:b/>
                <w:bCs/>
                <w:i/>
                <w:iCs/>
                <w:sz w:val="18"/>
                <w:szCs w:val="16"/>
              </w:rPr>
              <w:t>NEGATIVO</w:t>
            </w:r>
          </w:p>
        </w:tc>
        <w:tc>
          <w:tcPr>
            <w:tcW w:w="850" w:type="dxa"/>
            <w:vMerge w:val="restart"/>
            <w:shd w:val="clear" w:color="auto" w:fill="002060"/>
            <w:vAlign w:val="center"/>
          </w:tcPr>
          <w:p w14:paraId="2E396697" w14:textId="77777777" w:rsidR="00AF0AE4" w:rsidRPr="007F0593" w:rsidRDefault="00AF0AE4" w:rsidP="00F96090">
            <w:pPr>
              <w:jc w:val="center"/>
              <w:rPr>
                <w:rFonts w:ascii="Garamond" w:hAnsi="Garamond" w:cs="Calibri"/>
                <w:b/>
                <w:bCs/>
                <w:sz w:val="22"/>
                <w:szCs w:val="20"/>
              </w:rPr>
            </w:pPr>
            <w:r w:rsidRPr="002276EF">
              <w:rPr>
                <w:rFonts w:ascii="Garamond" w:hAnsi="Garamond" w:cs="Calibri"/>
                <w:b/>
                <w:bCs/>
                <w:sz w:val="18"/>
                <w:szCs w:val="16"/>
              </w:rPr>
              <w:t>NA</w:t>
            </w:r>
          </w:p>
        </w:tc>
        <w:tc>
          <w:tcPr>
            <w:tcW w:w="4064" w:type="dxa"/>
            <w:vMerge w:val="restart"/>
            <w:shd w:val="clear" w:color="auto" w:fill="002060"/>
            <w:vAlign w:val="center"/>
          </w:tcPr>
          <w:p w14:paraId="6B216CAB" w14:textId="77777777" w:rsidR="00AF0AE4" w:rsidRPr="002310DA" w:rsidRDefault="00AF0AE4" w:rsidP="00F96090">
            <w:pPr>
              <w:jc w:val="center"/>
              <w:rPr>
                <w:rFonts w:ascii="Garamond" w:hAnsi="Garamond" w:cs="Calibri"/>
                <w:sz w:val="22"/>
                <w:szCs w:val="20"/>
              </w:rPr>
            </w:pPr>
            <w:r w:rsidRPr="0077137A">
              <w:rPr>
                <w:rFonts w:ascii="Garamond" w:hAnsi="Garamond" w:cs="Calibri"/>
                <w:b/>
                <w:bCs/>
                <w:sz w:val="28"/>
              </w:rPr>
              <w:t>Note</w:t>
            </w:r>
          </w:p>
        </w:tc>
      </w:tr>
      <w:tr w:rsidR="00AF0AE4" w:rsidRPr="002310DA" w14:paraId="35998823" w14:textId="77777777" w:rsidTr="00F96090">
        <w:trPr>
          <w:cantSplit/>
          <w:trHeight w:val="823"/>
          <w:tblHeader/>
          <w:jc w:val="center"/>
        </w:trPr>
        <w:tc>
          <w:tcPr>
            <w:tcW w:w="6545" w:type="dxa"/>
            <w:shd w:val="clear" w:color="auto" w:fill="002060"/>
            <w:vAlign w:val="center"/>
          </w:tcPr>
          <w:p w14:paraId="11039787" w14:textId="48B60D2E" w:rsidR="00AF0AE4" w:rsidRDefault="00F36567" w:rsidP="00F96090">
            <w:pPr>
              <w:ind w:left="360"/>
              <w:jc w:val="center"/>
              <w:rPr>
                <w:rFonts w:ascii="Garamond" w:hAnsi="Garamond" w:cs="Calibri"/>
                <w:b/>
                <w:bCs/>
                <w:sz w:val="22"/>
                <w:szCs w:val="20"/>
              </w:rPr>
            </w:pPr>
            <w:r>
              <w:rPr>
                <w:rFonts w:ascii="Garamond" w:hAnsi="Garamond" w:cs="Calibri"/>
                <w:b/>
                <w:bCs/>
                <w:szCs w:val="22"/>
              </w:rPr>
              <w:t>Verifiche preordinate alla rendicontazione dei conti</w:t>
            </w:r>
          </w:p>
        </w:tc>
        <w:tc>
          <w:tcPr>
            <w:tcW w:w="1134" w:type="dxa"/>
            <w:vMerge/>
            <w:shd w:val="clear" w:color="auto" w:fill="002060"/>
            <w:vAlign w:val="center"/>
          </w:tcPr>
          <w:p w14:paraId="51D8CB51" w14:textId="77777777" w:rsidR="00AF0AE4" w:rsidRPr="000803B2" w:rsidRDefault="00AF0AE4" w:rsidP="00F96090">
            <w:pPr>
              <w:jc w:val="center"/>
              <w:rPr>
                <w:rFonts w:ascii="Garamond" w:hAnsi="Garamond" w:cs="Calibri"/>
                <w:b/>
                <w:bCs/>
                <w:i/>
                <w:iCs/>
                <w:sz w:val="18"/>
                <w:szCs w:val="16"/>
              </w:rPr>
            </w:pPr>
          </w:p>
        </w:tc>
        <w:tc>
          <w:tcPr>
            <w:tcW w:w="1276" w:type="dxa"/>
            <w:vMerge/>
            <w:shd w:val="clear" w:color="auto" w:fill="002060"/>
            <w:vAlign w:val="center"/>
          </w:tcPr>
          <w:p w14:paraId="04FCC1E3" w14:textId="77777777" w:rsidR="00AF0AE4" w:rsidRPr="000803B2" w:rsidRDefault="00AF0AE4" w:rsidP="00F96090">
            <w:pPr>
              <w:rPr>
                <w:rFonts w:ascii="Garamond" w:hAnsi="Garamond" w:cs="Calibri"/>
                <w:b/>
                <w:bCs/>
                <w:i/>
                <w:iCs/>
                <w:sz w:val="18"/>
                <w:szCs w:val="16"/>
              </w:rPr>
            </w:pPr>
          </w:p>
        </w:tc>
        <w:tc>
          <w:tcPr>
            <w:tcW w:w="850" w:type="dxa"/>
            <w:vMerge/>
            <w:shd w:val="clear" w:color="auto" w:fill="002060"/>
            <w:vAlign w:val="center"/>
          </w:tcPr>
          <w:p w14:paraId="6FA6E4AC" w14:textId="77777777" w:rsidR="00AF0AE4" w:rsidRPr="002276EF" w:rsidRDefault="00AF0AE4" w:rsidP="00F96090">
            <w:pPr>
              <w:jc w:val="center"/>
              <w:rPr>
                <w:rFonts w:ascii="Garamond" w:hAnsi="Garamond" w:cs="Calibri"/>
                <w:b/>
                <w:bCs/>
                <w:sz w:val="18"/>
                <w:szCs w:val="16"/>
              </w:rPr>
            </w:pPr>
          </w:p>
        </w:tc>
        <w:tc>
          <w:tcPr>
            <w:tcW w:w="4064" w:type="dxa"/>
            <w:vMerge/>
            <w:shd w:val="clear" w:color="auto" w:fill="002060"/>
            <w:vAlign w:val="center"/>
          </w:tcPr>
          <w:p w14:paraId="709F9810" w14:textId="77777777" w:rsidR="00AF0AE4" w:rsidRDefault="00AF0AE4" w:rsidP="00F96090">
            <w:pPr>
              <w:jc w:val="center"/>
              <w:rPr>
                <w:rFonts w:ascii="Garamond" w:hAnsi="Garamond" w:cs="Calibri"/>
                <w:b/>
                <w:bCs/>
                <w:sz w:val="22"/>
                <w:szCs w:val="20"/>
              </w:rPr>
            </w:pPr>
          </w:p>
        </w:tc>
      </w:tr>
      <w:tr w:rsidR="00AF0AE4" w:rsidRPr="008C5ACC" w14:paraId="6505CC70" w14:textId="77777777" w:rsidTr="00F96090">
        <w:trPr>
          <w:trHeight w:val="1294"/>
          <w:jc w:val="center"/>
        </w:trPr>
        <w:tc>
          <w:tcPr>
            <w:tcW w:w="6545" w:type="dxa"/>
            <w:vAlign w:val="center"/>
          </w:tcPr>
          <w:p w14:paraId="5E0876F6" w14:textId="5100725E" w:rsidR="00AF0AE4" w:rsidRPr="00AF0AE4" w:rsidRDefault="00F36567" w:rsidP="00F36567">
            <w:pPr>
              <w:pStyle w:val="Paragrafoelenco"/>
              <w:spacing w:line="276" w:lineRule="auto"/>
              <w:ind w:left="360"/>
              <w:jc w:val="center"/>
              <w:rPr>
                <w:rFonts w:ascii="Garamond" w:hAnsi="Garamond" w:cs="Arial"/>
                <w:szCs w:val="28"/>
              </w:rPr>
            </w:pPr>
            <w:r w:rsidRPr="00F36567">
              <w:rPr>
                <w:rFonts w:ascii="Garamond" w:hAnsi="Garamond" w:cs="Arial"/>
                <w:b/>
                <w:bCs/>
                <w:szCs w:val="28"/>
              </w:rPr>
              <w:t>Appendice 4 – Riconciliazione</w:t>
            </w:r>
            <w:r>
              <w:rPr>
                <w:rFonts w:ascii="Garamond" w:hAnsi="Garamond" w:cs="Arial"/>
                <w:szCs w:val="28"/>
              </w:rPr>
              <w:t xml:space="preserve"> </w:t>
            </w:r>
            <w:r>
              <w:rPr>
                <w:rFonts w:ascii="Garamond" w:hAnsi="Garamond" w:cs="Arial"/>
                <w:b/>
                <w:bCs/>
                <w:szCs w:val="28"/>
              </w:rPr>
              <w:t>(art 98 par.3, lett. d), del Reg (UE) n. 1060/2021</w:t>
            </w:r>
          </w:p>
        </w:tc>
        <w:tc>
          <w:tcPr>
            <w:tcW w:w="1134" w:type="dxa"/>
            <w:vAlign w:val="center"/>
          </w:tcPr>
          <w:p w14:paraId="05C8A9D1" w14:textId="77777777" w:rsidR="00AF0AE4" w:rsidRPr="008C5ACC" w:rsidRDefault="00AF0AE4" w:rsidP="00F96090">
            <w:pPr>
              <w:rPr>
                <w:rFonts w:ascii="Garamond" w:hAnsi="Garamond" w:cs="Calibri"/>
              </w:rPr>
            </w:pPr>
          </w:p>
        </w:tc>
        <w:tc>
          <w:tcPr>
            <w:tcW w:w="1276" w:type="dxa"/>
            <w:vAlign w:val="center"/>
          </w:tcPr>
          <w:p w14:paraId="7E27605C" w14:textId="77777777" w:rsidR="00AF0AE4" w:rsidRPr="008C5ACC" w:rsidRDefault="00AF0AE4" w:rsidP="00F96090">
            <w:pPr>
              <w:rPr>
                <w:rFonts w:ascii="Garamond" w:hAnsi="Garamond" w:cs="Calibri"/>
              </w:rPr>
            </w:pPr>
          </w:p>
        </w:tc>
        <w:tc>
          <w:tcPr>
            <w:tcW w:w="850" w:type="dxa"/>
            <w:vAlign w:val="center"/>
          </w:tcPr>
          <w:p w14:paraId="47A8946B" w14:textId="77777777" w:rsidR="00AF0AE4" w:rsidRPr="008C5ACC" w:rsidRDefault="00AF0AE4" w:rsidP="00F96090">
            <w:pPr>
              <w:rPr>
                <w:rFonts w:ascii="Garamond" w:hAnsi="Garamond" w:cs="Calibri"/>
              </w:rPr>
            </w:pPr>
          </w:p>
        </w:tc>
        <w:tc>
          <w:tcPr>
            <w:tcW w:w="4064" w:type="dxa"/>
            <w:vAlign w:val="center"/>
          </w:tcPr>
          <w:p w14:paraId="2952B566" w14:textId="77777777" w:rsidR="00AF0AE4" w:rsidRPr="008C5ACC" w:rsidRDefault="00AF0AE4" w:rsidP="00F96090">
            <w:pPr>
              <w:rPr>
                <w:rFonts w:ascii="Garamond" w:hAnsi="Garamond" w:cs="Calibri"/>
                <w:i/>
              </w:rPr>
            </w:pPr>
          </w:p>
        </w:tc>
      </w:tr>
      <w:tr w:rsidR="00AF0AE4" w:rsidRPr="008C5ACC" w14:paraId="38302902" w14:textId="77777777" w:rsidTr="00F96090">
        <w:trPr>
          <w:trHeight w:val="1183"/>
          <w:jc w:val="center"/>
        </w:trPr>
        <w:tc>
          <w:tcPr>
            <w:tcW w:w="6545" w:type="dxa"/>
            <w:vAlign w:val="center"/>
          </w:tcPr>
          <w:p w14:paraId="2A80E258" w14:textId="2B47489F" w:rsidR="00AF0AE4" w:rsidRPr="005F5762" w:rsidRDefault="00F36567" w:rsidP="00F96090">
            <w:pPr>
              <w:spacing w:line="276" w:lineRule="auto"/>
              <w:jc w:val="both"/>
              <w:rPr>
                <w:rFonts w:ascii="Garamond" w:hAnsi="Garamond" w:cs="Arial"/>
                <w:szCs w:val="28"/>
              </w:rPr>
            </w:pPr>
            <w:r>
              <w:rPr>
                <w:rFonts w:ascii="Garamond" w:hAnsi="Garamond" w:cs="Arial"/>
                <w:szCs w:val="28"/>
              </w:rPr>
              <w:t>Verifica che tutti gli importi in corso di valutazione o per i quali s</w:t>
            </w:r>
            <w:r w:rsidR="00EB39A1">
              <w:rPr>
                <w:rFonts w:ascii="Garamond" w:hAnsi="Garamond" w:cs="Arial"/>
                <w:szCs w:val="28"/>
              </w:rPr>
              <w:t>iano</w:t>
            </w:r>
            <w:r>
              <w:rPr>
                <w:rFonts w:ascii="Garamond" w:hAnsi="Garamond" w:cs="Arial"/>
                <w:szCs w:val="28"/>
              </w:rPr>
              <w:t xml:space="preserve"> state rilevate irregolarità o correzioni da apportare, tra la fine del periodo contabile e la presentazione dei conti, siano stati correttamente registrati sul Sistema informativo e siano dedotte dai conti. </w:t>
            </w:r>
          </w:p>
        </w:tc>
        <w:tc>
          <w:tcPr>
            <w:tcW w:w="1134" w:type="dxa"/>
            <w:vAlign w:val="center"/>
          </w:tcPr>
          <w:p w14:paraId="2D7814E6" w14:textId="77777777" w:rsidR="00AF0AE4" w:rsidRPr="008C5ACC" w:rsidRDefault="00AF0AE4" w:rsidP="00F96090">
            <w:pPr>
              <w:rPr>
                <w:rFonts w:ascii="Garamond" w:hAnsi="Garamond" w:cs="Calibri"/>
              </w:rPr>
            </w:pPr>
          </w:p>
        </w:tc>
        <w:tc>
          <w:tcPr>
            <w:tcW w:w="1276" w:type="dxa"/>
            <w:vAlign w:val="center"/>
          </w:tcPr>
          <w:p w14:paraId="72C6879B" w14:textId="77777777" w:rsidR="00AF0AE4" w:rsidRPr="008C5ACC" w:rsidRDefault="00AF0AE4" w:rsidP="00F96090">
            <w:pPr>
              <w:rPr>
                <w:rFonts w:ascii="Garamond" w:hAnsi="Garamond" w:cs="Calibri"/>
              </w:rPr>
            </w:pPr>
          </w:p>
        </w:tc>
        <w:tc>
          <w:tcPr>
            <w:tcW w:w="850" w:type="dxa"/>
            <w:vAlign w:val="center"/>
          </w:tcPr>
          <w:p w14:paraId="454D2D29" w14:textId="77777777" w:rsidR="00AF0AE4" w:rsidRPr="008C5ACC" w:rsidRDefault="00AF0AE4" w:rsidP="00F96090">
            <w:pPr>
              <w:rPr>
                <w:rFonts w:ascii="Garamond" w:hAnsi="Garamond" w:cs="Calibri"/>
              </w:rPr>
            </w:pPr>
          </w:p>
        </w:tc>
        <w:tc>
          <w:tcPr>
            <w:tcW w:w="4064" w:type="dxa"/>
            <w:vAlign w:val="center"/>
          </w:tcPr>
          <w:p w14:paraId="3CCA4E71" w14:textId="77777777" w:rsidR="00AF0AE4" w:rsidRPr="008C5ACC" w:rsidRDefault="00AF0AE4" w:rsidP="00F96090">
            <w:pPr>
              <w:rPr>
                <w:rFonts w:ascii="Garamond" w:hAnsi="Garamond" w:cs="Calibri"/>
                <w:i/>
              </w:rPr>
            </w:pPr>
          </w:p>
        </w:tc>
      </w:tr>
      <w:tr w:rsidR="00D80DD9" w:rsidRPr="008C5ACC" w14:paraId="7A0D9FCD" w14:textId="77777777" w:rsidTr="00F96090">
        <w:trPr>
          <w:trHeight w:val="1261"/>
          <w:jc w:val="center"/>
        </w:trPr>
        <w:tc>
          <w:tcPr>
            <w:tcW w:w="6545" w:type="dxa"/>
            <w:vAlign w:val="center"/>
          </w:tcPr>
          <w:p w14:paraId="04E642D3" w14:textId="29C42A33" w:rsidR="00D80DD9" w:rsidRDefault="00932DAB" w:rsidP="00F96090">
            <w:pPr>
              <w:spacing w:line="276" w:lineRule="auto"/>
              <w:jc w:val="both"/>
              <w:rPr>
                <w:rFonts w:ascii="Garamond" w:hAnsi="Garamond" w:cs="Arial"/>
                <w:szCs w:val="28"/>
              </w:rPr>
            </w:pPr>
            <w:r>
              <w:rPr>
                <w:rFonts w:ascii="Garamond" w:hAnsi="Garamond" w:cs="Arial"/>
                <w:szCs w:val="28"/>
              </w:rPr>
              <w:t>Verifica che l’importo da riportare nelle differenze dell’appendice 4, relativo a spese del periodo contabile ritenuto irregolari tra la fine dell’anno contabile e la presentazione dei conti, sia ricompreso negli importi delle rettifiche apportate dopo la presentazione della domanda finale di pagamento intermedio contenute nella documentazione a corredo della dichiarazione di gestione dell’</w:t>
            </w:r>
            <w:proofErr w:type="spellStart"/>
            <w:r>
              <w:rPr>
                <w:rFonts w:ascii="Garamond" w:hAnsi="Garamond" w:cs="Arial"/>
                <w:szCs w:val="28"/>
              </w:rPr>
              <w:t>Adg</w:t>
            </w:r>
            <w:proofErr w:type="spellEnd"/>
            <w:r>
              <w:rPr>
                <w:rFonts w:ascii="Garamond" w:hAnsi="Garamond" w:cs="Arial"/>
                <w:szCs w:val="28"/>
              </w:rPr>
              <w:t xml:space="preserve">. </w:t>
            </w:r>
          </w:p>
        </w:tc>
        <w:tc>
          <w:tcPr>
            <w:tcW w:w="1134" w:type="dxa"/>
            <w:vAlign w:val="center"/>
          </w:tcPr>
          <w:p w14:paraId="109E4337" w14:textId="77777777" w:rsidR="00D80DD9" w:rsidRPr="008C5ACC" w:rsidRDefault="00D80DD9" w:rsidP="00F96090">
            <w:pPr>
              <w:rPr>
                <w:rFonts w:ascii="Garamond" w:hAnsi="Garamond" w:cs="Calibri"/>
              </w:rPr>
            </w:pPr>
          </w:p>
        </w:tc>
        <w:tc>
          <w:tcPr>
            <w:tcW w:w="1276" w:type="dxa"/>
            <w:vAlign w:val="center"/>
          </w:tcPr>
          <w:p w14:paraId="22854F0D" w14:textId="77777777" w:rsidR="00D80DD9" w:rsidRPr="008C5ACC" w:rsidRDefault="00D80DD9" w:rsidP="00F96090">
            <w:pPr>
              <w:rPr>
                <w:rFonts w:ascii="Garamond" w:hAnsi="Garamond" w:cs="Calibri"/>
              </w:rPr>
            </w:pPr>
          </w:p>
        </w:tc>
        <w:tc>
          <w:tcPr>
            <w:tcW w:w="850" w:type="dxa"/>
            <w:vAlign w:val="center"/>
          </w:tcPr>
          <w:p w14:paraId="6F3676CB" w14:textId="77777777" w:rsidR="00D80DD9" w:rsidRPr="008C5ACC" w:rsidRDefault="00D80DD9" w:rsidP="00F96090">
            <w:pPr>
              <w:rPr>
                <w:rFonts w:ascii="Garamond" w:hAnsi="Garamond" w:cs="Calibri"/>
              </w:rPr>
            </w:pPr>
          </w:p>
        </w:tc>
        <w:tc>
          <w:tcPr>
            <w:tcW w:w="4064" w:type="dxa"/>
            <w:vAlign w:val="center"/>
          </w:tcPr>
          <w:p w14:paraId="1778381E" w14:textId="77777777" w:rsidR="00D80DD9" w:rsidRPr="008C5ACC" w:rsidRDefault="00D80DD9" w:rsidP="00F96090">
            <w:pPr>
              <w:rPr>
                <w:rFonts w:ascii="Garamond" w:hAnsi="Garamond" w:cs="Calibri"/>
                <w:i/>
              </w:rPr>
            </w:pPr>
          </w:p>
        </w:tc>
      </w:tr>
      <w:tr w:rsidR="004B1AA0" w:rsidRPr="008C5ACC" w14:paraId="515B664D" w14:textId="77777777" w:rsidTr="00F96090">
        <w:trPr>
          <w:trHeight w:val="1261"/>
          <w:jc w:val="center"/>
        </w:trPr>
        <w:tc>
          <w:tcPr>
            <w:tcW w:w="6545" w:type="dxa"/>
            <w:vAlign w:val="center"/>
          </w:tcPr>
          <w:p w14:paraId="33985BB3" w14:textId="2D1546A7" w:rsidR="004B1AA0" w:rsidRDefault="004B1AA0" w:rsidP="00F96090">
            <w:pPr>
              <w:spacing w:line="276" w:lineRule="auto"/>
              <w:jc w:val="both"/>
              <w:rPr>
                <w:rFonts w:ascii="Garamond" w:hAnsi="Garamond" w:cs="Arial"/>
                <w:szCs w:val="28"/>
              </w:rPr>
            </w:pPr>
            <w:r>
              <w:rPr>
                <w:rFonts w:ascii="Garamond" w:hAnsi="Garamond" w:cs="Arial"/>
                <w:szCs w:val="28"/>
              </w:rPr>
              <w:t xml:space="preserve">Verifica che l’importo da riportare nelle differenze dell’appendice 4, relativo agli importi rettificati a seguito di audit, corrisponda agli importi riportati nei rapporti di audit. </w:t>
            </w:r>
          </w:p>
        </w:tc>
        <w:tc>
          <w:tcPr>
            <w:tcW w:w="1134" w:type="dxa"/>
            <w:vAlign w:val="center"/>
          </w:tcPr>
          <w:p w14:paraId="7702AE60" w14:textId="77777777" w:rsidR="004B1AA0" w:rsidRPr="008C5ACC" w:rsidRDefault="004B1AA0" w:rsidP="00F96090">
            <w:pPr>
              <w:rPr>
                <w:rFonts w:ascii="Garamond" w:hAnsi="Garamond" w:cs="Calibri"/>
              </w:rPr>
            </w:pPr>
          </w:p>
        </w:tc>
        <w:tc>
          <w:tcPr>
            <w:tcW w:w="1276" w:type="dxa"/>
            <w:vAlign w:val="center"/>
          </w:tcPr>
          <w:p w14:paraId="3CE89C99" w14:textId="77777777" w:rsidR="004B1AA0" w:rsidRPr="008C5ACC" w:rsidRDefault="004B1AA0" w:rsidP="00F96090">
            <w:pPr>
              <w:rPr>
                <w:rFonts w:ascii="Garamond" w:hAnsi="Garamond" w:cs="Calibri"/>
              </w:rPr>
            </w:pPr>
          </w:p>
        </w:tc>
        <w:tc>
          <w:tcPr>
            <w:tcW w:w="850" w:type="dxa"/>
            <w:vAlign w:val="center"/>
          </w:tcPr>
          <w:p w14:paraId="42CC8002" w14:textId="77777777" w:rsidR="004B1AA0" w:rsidRPr="008C5ACC" w:rsidRDefault="004B1AA0" w:rsidP="00F96090">
            <w:pPr>
              <w:rPr>
                <w:rFonts w:ascii="Garamond" w:hAnsi="Garamond" w:cs="Calibri"/>
              </w:rPr>
            </w:pPr>
          </w:p>
        </w:tc>
        <w:tc>
          <w:tcPr>
            <w:tcW w:w="4064" w:type="dxa"/>
            <w:vAlign w:val="center"/>
          </w:tcPr>
          <w:p w14:paraId="3A57B22E" w14:textId="77777777" w:rsidR="004B1AA0" w:rsidRPr="008C5ACC" w:rsidRDefault="004B1AA0" w:rsidP="00F96090">
            <w:pPr>
              <w:rPr>
                <w:rFonts w:ascii="Garamond" w:hAnsi="Garamond" w:cs="Calibri"/>
                <w:i/>
              </w:rPr>
            </w:pPr>
          </w:p>
        </w:tc>
      </w:tr>
    </w:tbl>
    <w:p w14:paraId="34D3E2B2" w14:textId="77777777" w:rsidR="00827420" w:rsidRDefault="00827420">
      <w:r>
        <w:br w:type="page"/>
      </w:r>
    </w:p>
    <w:p w14:paraId="6E6D428A" w14:textId="77777777" w:rsidR="00AF0AE4" w:rsidRDefault="00AF0AE4"/>
    <w:tbl>
      <w:tblPr>
        <w:tblStyle w:val="TableGrid1"/>
        <w:tblW w:w="13869" w:type="dxa"/>
        <w:jc w:val="center"/>
        <w:tblBorders>
          <w:top w:val="single" w:sz="18" w:space="0" w:color="BFBFBF"/>
          <w:left w:val="single" w:sz="18" w:space="0" w:color="BFBFBF"/>
          <w:bottom w:val="single" w:sz="18" w:space="0" w:color="BFBFBF"/>
          <w:right w:val="single" w:sz="18" w:space="0" w:color="BFBFBF"/>
          <w:insideH w:val="single" w:sz="18" w:space="0" w:color="BFBFBF"/>
          <w:insideV w:val="single" w:sz="18" w:space="0" w:color="BFBFBF"/>
        </w:tblBorders>
        <w:tblLayout w:type="fixed"/>
        <w:tblLook w:val="04A0" w:firstRow="1" w:lastRow="0" w:firstColumn="1" w:lastColumn="0" w:noHBand="0" w:noVBand="1"/>
      </w:tblPr>
      <w:tblGrid>
        <w:gridCol w:w="6545"/>
        <w:gridCol w:w="1134"/>
        <w:gridCol w:w="1276"/>
        <w:gridCol w:w="850"/>
        <w:gridCol w:w="4064"/>
      </w:tblGrid>
      <w:tr w:rsidR="00F36567" w:rsidRPr="002310DA" w14:paraId="3EB65E8C" w14:textId="77777777" w:rsidTr="00F96090">
        <w:trPr>
          <w:cantSplit/>
          <w:trHeight w:val="823"/>
          <w:tblHeader/>
          <w:jc w:val="center"/>
        </w:trPr>
        <w:tc>
          <w:tcPr>
            <w:tcW w:w="6545" w:type="dxa"/>
            <w:shd w:val="clear" w:color="auto" w:fill="002060"/>
            <w:vAlign w:val="center"/>
          </w:tcPr>
          <w:p w14:paraId="01241122" w14:textId="77777777" w:rsidR="00F36567" w:rsidRPr="002310DA" w:rsidDel="00F56E12" w:rsidRDefault="00F36567" w:rsidP="00F96090">
            <w:pPr>
              <w:ind w:left="360"/>
              <w:jc w:val="center"/>
              <w:rPr>
                <w:rFonts w:ascii="Garamond" w:hAnsi="Garamond" w:cs="Calibri"/>
                <w:b/>
                <w:bCs/>
                <w:sz w:val="22"/>
                <w:szCs w:val="20"/>
              </w:rPr>
            </w:pPr>
            <w:r w:rsidRPr="0077137A">
              <w:rPr>
                <w:rFonts w:ascii="Garamond" w:hAnsi="Garamond" w:cs="Calibri"/>
                <w:b/>
                <w:bCs/>
                <w:sz w:val="28"/>
              </w:rPr>
              <w:t>Attività di verifica</w:t>
            </w:r>
          </w:p>
        </w:tc>
        <w:tc>
          <w:tcPr>
            <w:tcW w:w="1134" w:type="dxa"/>
            <w:vMerge w:val="restart"/>
            <w:shd w:val="clear" w:color="auto" w:fill="002060"/>
            <w:vAlign w:val="center"/>
          </w:tcPr>
          <w:p w14:paraId="5FB1FBF9" w14:textId="77777777" w:rsidR="00F36567" w:rsidRPr="002310DA" w:rsidRDefault="00F36567" w:rsidP="00F96090">
            <w:pPr>
              <w:jc w:val="center"/>
              <w:rPr>
                <w:rFonts w:ascii="Garamond" w:hAnsi="Garamond" w:cs="Calibri"/>
                <w:b/>
                <w:bCs/>
                <w:i/>
                <w:iCs/>
                <w:sz w:val="22"/>
                <w:szCs w:val="20"/>
              </w:rPr>
            </w:pPr>
            <w:r w:rsidRPr="000803B2">
              <w:rPr>
                <w:rFonts w:ascii="Garamond" w:hAnsi="Garamond" w:cs="Calibri"/>
                <w:b/>
                <w:bCs/>
                <w:i/>
                <w:iCs/>
                <w:sz w:val="18"/>
                <w:szCs w:val="16"/>
              </w:rPr>
              <w:t>POSITIVO</w:t>
            </w:r>
          </w:p>
        </w:tc>
        <w:tc>
          <w:tcPr>
            <w:tcW w:w="1276" w:type="dxa"/>
            <w:vMerge w:val="restart"/>
            <w:shd w:val="clear" w:color="auto" w:fill="002060"/>
            <w:vAlign w:val="center"/>
          </w:tcPr>
          <w:p w14:paraId="4A1C6942" w14:textId="77777777" w:rsidR="00F36567" w:rsidRPr="002310DA" w:rsidRDefault="00F36567" w:rsidP="00F96090">
            <w:pPr>
              <w:rPr>
                <w:rFonts w:ascii="Garamond" w:hAnsi="Garamond" w:cs="Calibri"/>
                <w:sz w:val="22"/>
                <w:szCs w:val="20"/>
              </w:rPr>
            </w:pPr>
            <w:r w:rsidRPr="000803B2">
              <w:rPr>
                <w:rFonts w:ascii="Garamond" w:hAnsi="Garamond" w:cs="Calibri"/>
                <w:b/>
                <w:bCs/>
                <w:i/>
                <w:iCs/>
                <w:sz w:val="18"/>
                <w:szCs w:val="16"/>
              </w:rPr>
              <w:t>NEGATIVO</w:t>
            </w:r>
          </w:p>
        </w:tc>
        <w:tc>
          <w:tcPr>
            <w:tcW w:w="850" w:type="dxa"/>
            <w:vMerge w:val="restart"/>
            <w:shd w:val="clear" w:color="auto" w:fill="002060"/>
            <w:vAlign w:val="center"/>
          </w:tcPr>
          <w:p w14:paraId="3EFEDA33" w14:textId="77777777" w:rsidR="00F36567" w:rsidRPr="007F0593" w:rsidRDefault="00F36567" w:rsidP="00F96090">
            <w:pPr>
              <w:jc w:val="center"/>
              <w:rPr>
                <w:rFonts w:ascii="Garamond" w:hAnsi="Garamond" w:cs="Calibri"/>
                <w:b/>
                <w:bCs/>
                <w:sz w:val="22"/>
                <w:szCs w:val="20"/>
              </w:rPr>
            </w:pPr>
            <w:r w:rsidRPr="002276EF">
              <w:rPr>
                <w:rFonts w:ascii="Garamond" w:hAnsi="Garamond" w:cs="Calibri"/>
                <w:b/>
                <w:bCs/>
                <w:sz w:val="18"/>
                <w:szCs w:val="16"/>
              </w:rPr>
              <w:t>NA</w:t>
            </w:r>
          </w:p>
        </w:tc>
        <w:tc>
          <w:tcPr>
            <w:tcW w:w="4064" w:type="dxa"/>
            <w:vMerge w:val="restart"/>
            <w:shd w:val="clear" w:color="auto" w:fill="002060"/>
            <w:vAlign w:val="center"/>
          </w:tcPr>
          <w:p w14:paraId="5205AC78" w14:textId="77777777" w:rsidR="00F36567" w:rsidRPr="002310DA" w:rsidRDefault="00F36567" w:rsidP="00F96090">
            <w:pPr>
              <w:jc w:val="center"/>
              <w:rPr>
                <w:rFonts w:ascii="Garamond" w:hAnsi="Garamond" w:cs="Calibri"/>
                <w:sz w:val="22"/>
                <w:szCs w:val="20"/>
              </w:rPr>
            </w:pPr>
            <w:r w:rsidRPr="0077137A">
              <w:rPr>
                <w:rFonts w:ascii="Garamond" w:hAnsi="Garamond" w:cs="Calibri"/>
                <w:b/>
                <w:bCs/>
                <w:sz w:val="28"/>
              </w:rPr>
              <w:t>Note</w:t>
            </w:r>
          </w:p>
        </w:tc>
      </w:tr>
      <w:tr w:rsidR="00F36567" w:rsidRPr="002310DA" w14:paraId="41EBF102" w14:textId="77777777" w:rsidTr="00F96090">
        <w:trPr>
          <w:cantSplit/>
          <w:trHeight w:val="823"/>
          <w:tblHeader/>
          <w:jc w:val="center"/>
        </w:trPr>
        <w:tc>
          <w:tcPr>
            <w:tcW w:w="6545" w:type="dxa"/>
            <w:shd w:val="clear" w:color="auto" w:fill="002060"/>
            <w:vAlign w:val="center"/>
          </w:tcPr>
          <w:p w14:paraId="7555EA5C" w14:textId="77777777" w:rsidR="00F36567" w:rsidRDefault="00F36567" w:rsidP="00F96090">
            <w:pPr>
              <w:ind w:left="360"/>
              <w:jc w:val="center"/>
              <w:rPr>
                <w:rFonts w:ascii="Garamond" w:hAnsi="Garamond" w:cs="Calibri"/>
                <w:b/>
                <w:bCs/>
                <w:sz w:val="22"/>
                <w:szCs w:val="20"/>
              </w:rPr>
            </w:pPr>
            <w:r>
              <w:rPr>
                <w:rFonts w:ascii="Garamond" w:hAnsi="Garamond" w:cs="Calibri"/>
                <w:b/>
                <w:bCs/>
                <w:szCs w:val="22"/>
              </w:rPr>
              <w:t>Verifiche preordinate alla rendicontazione dei conti</w:t>
            </w:r>
          </w:p>
        </w:tc>
        <w:tc>
          <w:tcPr>
            <w:tcW w:w="1134" w:type="dxa"/>
            <w:vMerge/>
            <w:shd w:val="clear" w:color="auto" w:fill="002060"/>
            <w:vAlign w:val="center"/>
          </w:tcPr>
          <w:p w14:paraId="7C0CD2E4" w14:textId="77777777" w:rsidR="00F36567" w:rsidRPr="000803B2" w:rsidRDefault="00F36567" w:rsidP="00F96090">
            <w:pPr>
              <w:jc w:val="center"/>
              <w:rPr>
                <w:rFonts w:ascii="Garamond" w:hAnsi="Garamond" w:cs="Calibri"/>
                <w:b/>
                <w:bCs/>
                <w:i/>
                <w:iCs/>
                <w:sz w:val="18"/>
                <w:szCs w:val="16"/>
              </w:rPr>
            </w:pPr>
          </w:p>
        </w:tc>
        <w:tc>
          <w:tcPr>
            <w:tcW w:w="1276" w:type="dxa"/>
            <w:vMerge/>
            <w:shd w:val="clear" w:color="auto" w:fill="002060"/>
            <w:vAlign w:val="center"/>
          </w:tcPr>
          <w:p w14:paraId="13035E41" w14:textId="77777777" w:rsidR="00F36567" w:rsidRPr="000803B2" w:rsidRDefault="00F36567" w:rsidP="00F96090">
            <w:pPr>
              <w:rPr>
                <w:rFonts w:ascii="Garamond" w:hAnsi="Garamond" w:cs="Calibri"/>
                <w:b/>
                <w:bCs/>
                <w:i/>
                <w:iCs/>
                <w:sz w:val="18"/>
                <w:szCs w:val="16"/>
              </w:rPr>
            </w:pPr>
          </w:p>
        </w:tc>
        <w:tc>
          <w:tcPr>
            <w:tcW w:w="850" w:type="dxa"/>
            <w:vMerge/>
            <w:shd w:val="clear" w:color="auto" w:fill="002060"/>
            <w:vAlign w:val="center"/>
          </w:tcPr>
          <w:p w14:paraId="0343ACF9" w14:textId="77777777" w:rsidR="00F36567" w:rsidRPr="002276EF" w:rsidRDefault="00F36567" w:rsidP="00F96090">
            <w:pPr>
              <w:jc w:val="center"/>
              <w:rPr>
                <w:rFonts w:ascii="Garamond" w:hAnsi="Garamond" w:cs="Calibri"/>
                <w:b/>
                <w:bCs/>
                <w:sz w:val="18"/>
                <w:szCs w:val="16"/>
              </w:rPr>
            </w:pPr>
          </w:p>
        </w:tc>
        <w:tc>
          <w:tcPr>
            <w:tcW w:w="4064" w:type="dxa"/>
            <w:vMerge/>
            <w:shd w:val="clear" w:color="auto" w:fill="002060"/>
            <w:vAlign w:val="center"/>
          </w:tcPr>
          <w:p w14:paraId="564F7943" w14:textId="77777777" w:rsidR="00F36567" w:rsidRDefault="00F36567" w:rsidP="00F96090">
            <w:pPr>
              <w:jc w:val="center"/>
              <w:rPr>
                <w:rFonts w:ascii="Garamond" w:hAnsi="Garamond" w:cs="Calibri"/>
                <w:b/>
                <w:bCs/>
                <w:sz w:val="22"/>
                <w:szCs w:val="20"/>
              </w:rPr>
            </w:pPr>
          </w:p>
        </w:tc>
      </w:tr>
      <w:tr w:rsidR="00F36567" w:rsidRPr="008C5ACC" w14:paraId="6F9F8B21" w14:textId="77777777" w:rsidTr="00F96090">
        <w:trPr>
          <w:trHeight w:val="1294"/>
          <w:jc w:val="center"/>
        </w:trPr>
        <w:tc>
          <w:tcPr>
            <w:tcW w:w="6545" w:type="dxa"/>
            <w:vAlign w:val="center"/>
          </w:tcPr>
          <w:p w14:paraId="1389B943" w14:textId="616E65CA" w:rsidR="00F36567" w:rsidRPr="00AF0AE4" w:rsidRDefault="00F36567" w:rsidP="00F96090">
            <w:pPr>
              <w:pStyle w:val="Paragrafoelenco"/>
              <w:spacing w:line="276" w:lineRule="auto"/>
              <w:ind w:left="360"/>
              <w:jc w:val="center"/>
              <w:rPr>
                <w:rFonts w:ascii="Garamond" w:hAnsi="Garamond" w:cs="Arial"/>
                <w:szCs w:val="28"/>
              </w:rPr>
            </w:pPr>
            <w:r w:rsidRPr="00F36567">
              <w:rPr>
                <w:rFonts w:ascii="Garamond" w:hAnsi="Garamond" w:cs="Arial"/>
                <w:b/>
                <w:bCs/>
                <w:szCs w:val="28"/>
              </w:rPr>
              <w:t xml:space="preserve">Appendice </w:t>
            </w:r>
            <w:r w:rsidR="00292A62">
              <w:rPr>
                <w:rFonts w:ascii="Garamond" w:hAnsi="Garamond" w:cs="Arial"/>
                <w:b/>
                <w:bCs/>
                <w:szCs w:val="28"/>
              </w:rPr>
              <w:t>6</w:t>
            </w:r>
            <w:r w:rsidRPr="00F36567">
              <w:rPr>
                <w:rFonts w:ascii="Garamond" w:hAnsi="Garamond" w:cs="Arial"/>
                <w:b/>
                <w:bCs/>
                <w:szCs w:val="28"/>
              </w:rPr>
              <w:t xml:space="preserve"> – </w:t>
            </w:r>
            <w:r>
              <w:rPr>
                <w:rFonts w:ascii="Garamond" w:hAnsi="Garamond" w:cs="Arial"/>
                <w:b/>
                <w:bCs/>
                <w:szCs w:val="28"/>
              </w:rPr>
              <w:t>Condizioni abilitanti non soddisfatte (art 98 par.3, lett. a), del Reg (UE) n. 1060/2021</w:t>
            </w:r>
          </w:p>
        </w:tc>
        <w:tc>
          <w:tcPr>
            <w:tcW w:w="1134" w:type="dxa"/>
            <w:vAlign w:val="center"/>
          </w:tcPr>
          <w:p w14:paraId="25950985" w14:textId="77777777" w:rsidR="00F36567" w:rsidRPr="008C5ACC" w:rsidRDefault="00F36567" w:rsidP="00F96090">
            <w:pPr>
              <w:rPr>
                <w:rFonts w:ascii="Garamond" w:hAnsi="Garamond" w:cs="Calibri"/>
              </w:rPr>
            </w:pPr>
          </w:p>
        </w:tc>
        <w:tc>
          <w:tcPr>
            <w:tcW w:w="1276" w:type="dxa"/>
            <w:vAlign w:val="center"/>
          </w:tcPr>
          <w:p w14:paraId="619B0669" w14:textId="77777777" w:rsidR="00F36567" w:rsidRPr="008C5ACC" w:rsidRDefault="00F36567" w:rsidP="00F96090">
            <w:pPr>
              <w:rPr>
                <w:rFonts w:ascii="Garamond" w:hAnsi="Garamond" w:cs="Calibri"/>
              </w:rPr>
            </w:pPr>
          </w:p>
        </w:tc>
        <w:tc>
          <w:tcPr>
            <w:tcW w:w="850" w:type="dxa"/>
            <w:vAlign w:val="center"/>
          </w:tcPr>
          <w:p w14:paraId="1351D4D8" w14:textId="77777777" w:rsidR="00F36567" w:rsidRPr="008C5ACC" w:rsidRDefault="00F36567" w:rsidP="00F96090">
            <w:pPr>
              <w:rPr>
                <w:rFonts w:ascii="Garamond" w:hAnsi="Garamond" w:cs="Calibri"/>
              </w:rPr>
            </w:pPr>
          </w:p>
        </w:tc>
        <w:tc>
          <w:tcPr>
            <w:tcW w:w="4064" w:type="dxa"/>
            <w:vAlign w:val="center"/>
          </w:tcPr>
          <w:p w14:paraId="455F2F1F" w14:textId="77777777" w:rsidR="00F36567" w:rsidRPr="008C5ACC" w:rsidRDefault="00F36567" w:rsidP="00F96090">
            <w:pPr>
              <w:rPr>
                <w:rFonts w:ascii="Garamond" w:hAnsi="Garamond" w:cs="Calibri"/>
                <w:i/>
              </w:rPr>
            </w:pPr>
          </w:p>
        </w:tc>
      </w:tr>
      <w:tr w:rsidR="00F36567" w:rsidRPr="008C5ACC" w14:paraId="28B675CA" w14:textId="77777777" w:rsidTr="00F96090">
        <w:trPr>
          <w:trHeight w:val="1183"/>
          <w:jc w:val="center"/>
        </w:trPr>
        <w:tc>
          <w:tcPr>
            <w:tcW w:w="6545" w:type="dxa"/>
            <w:vAlign w:val="center"/>
          </w:tcPr>
          <w:p w14:paraId="56A96D25" w14:textId="26089E6E" w:rsidR="00F36567" w:rsidRPr="005F5762" w:rsidRDefault="001D0CB3" w:rsidP="00F96090">
            <w:pPr>
              <w:spacing w:line="276" w:lineRule="auto"/>
              <w:jc w:val="both"/>
              <w:rPr>
                <w:rFonts w:ascii="Garamond" w:hAnsi="Garamond" w:cs="Arial"/>
                <w:szCs w:val="28"/>
              </w:rPr>
            </w:pPr>
            <w:r>
              <w:rPr>
                <w:rFonts w:ascii="Garamond" w:hAnsi="Garamond" w:cs="Arial"/>
                <w:szCs w:val="28"/>
              </w:rPr>
              <w:t xml:space="preserve">Verifica che le spese ammissibili sostenute dai Beneficiari e pagate nell’attuazione delle operazioni o del contributo dell’Unione, in relazione a condizioni abilitanti non soddisfatte siano coerenti con le domande di pagamento. </w:t>
            </w:r>
          </w:p>
        </w:tc>
        <w:tc>
          <w:tcPr>
            <w:tcW w:w="1134" w:type="dxa"/>
            <w:vAlign w:val="center"/>
          </w:tcPr>
          <w:p w14:paraId="3CCCFD88" w14:textId="77777777" w:rsidR="00F36567" w:rsidRPr="008C5ACC" w:rsidRDefault="00F36567" w:rsidP="00F96090">
            <w:pPr>
              <w:rPr>
                <w:rFonts w:ascii="Garamond" w:hAnsi="Garamond" w:cs="Calibri"/>
              </w:rPr>
            </w:pPr>
          </w:p>
        </w:tc>
        <w:tc>
          <w:tcPr>
            <w:tcW w:w="1276" w:type="dxa"/>
            <w:vAlign w:val="center"/>
          </w:tcPr>
          <w:p w14:paraId="1F272320" w14:textId="77777777" w:rsidR="00F36567" w:rsidRPr="008C5ACC" w:rsidRDefault="00F36567" w:rsidP="00F96090">
            <w:pPr>
              <w:rPr>
                <w:rFonts w:ascii="Garamond" w:hAnsi="Garamond" w:cs="Calibri"/>
              </w:rPr>
            </w:pPr>
          </w:p>
        </w:tc>
        <w:tc>
          <w:tcPr>
            <w:tcW w:w="850" w:type="dxa"/>
            <w:vAlign w:val="center"/>
          </w:tcPr>
          <w:p w14:paraId="3B7B3880" w14:textId="77777777" w:rsidR="00F36567" w:rsidRPr="008C5ACC" w:rsidRDefault="00F36567" w:rsidP="00F96090">
            <w:pPr>
              <w:rPr>
                <w:rFonts w:ascii="Garamond" w:hAnsi="Garamond" w:cs="Calibri"/>
              </w:rPr>
            </w:pPr>
          </w:p>
        </w:tc>
        <w:tc>
          <w:tcPr>
            <w:tcW w:w="4064" w:type="dxa"/>
            <w:vAlign w:val="center"/>
          </w:tcPr>
          <w:p w14:paraId="013350FC" w14:textId="77777777" w:rsidR="00F36567" w:rsidRPr="008C5ACC" w:rsidRDefault="00F36567" w:rsidP="00F96090">
            <w:pPr>
              <w:rPr>
                <w:rFonts w:ascii="Garamond" w:hAnsi="Garamond" w:cs="Calibri"/>
                <w:i/>
              </w:rPr>
            </w:pPr>
          </w:p>
        </w:tc>
      </w:tr>
      <w:tr w:rsidR="00F36567" w:rsidRPr="008C5ACC" w14:paraId="0B380FD4" w14:textId="77777777" w:rsidTr="00F96090">
        <w:trPr>
          <w:trHeight w:val="1261"/>
          <w:jc w:val="center"/>
        </w:trPr>
        <w:tc>
          <w:tcPr>
            <w:tcW w:w="6545" w:type="dxa"/>
            <w:vAlign w:val="center"/>
          </w:tcPr>
          <w:p w14:paraId="7AD1A098" w14:textId="0D3256F7" w:rsidR="00F36567" w:rsidRPr="005F5762" w:rsidRDefault="001D0CB3" w:rsidP="00F96090">
            <w:pPr>
              <w:spacing w:line="276" w:lineRule="auto"/>
              <w:jc w:val="both"/>
              <w:rPr>
                <w:rFonts w:ascii="Garamond" w:hAnsi="Garamond" w:cs="Arial"/>
                <w:szCs w:val="28"/>
              </w:rPr>
            </w:pPr>
            <w:r>
              <w:rPr>
                <w:rFonts w:ascii="Garamond" w:hAnsi="Garamond" w:cs="Arial"/>
                <w:szCs w:val="28"/>
              </w:rPr>
              <w:t xml:space="preserve">Verifica che l’importo delle spese ammissibili sostenute dai Beneficiari e pagate nell’attuazione delle operazioni o del contributo dell’Unione in relazione a condizioni abilitanti soddisfatte siano uguali ai dati riportati nella prima tabella dell’appendice 1. </w:t>
            </w:r>
          </w:p>
        </w:tc>
        <w:tc>
          <w:tcPr>
            <w:tcW w:w="1134" w:type="dxa"/>
            <w:vAlign w:val="center"/>
          </w:tcPr>
          <w:p w14:paraId="570AE73C" w14:textId="77777777" w:rsidR="00F36567" w:rsidRPr="008C5ACC" w:rsidRDefault="00F36567" w:rsidP="00F96090">
            <w:pPr>
              <w:rPr>
                <w:rFonts w:ascii="Garamond" w:hAnsi="Garamond" w:cs="Calibri"/>
              </w:rPr>
            </w:pPr>
          </w:p>
        </w:tc>
        <w:tc>
          <w:tcPr>
            <w:tcW w:w="1276" w:type="dxa"/>
            <w:vAlign w:val="center"/>
          </w:tcPr>
          <w:p w14:paraId="5855BC57" w14:textId="77777777" w:rsidR="00F36567" w:rsidRPr="008C5ACC" w:rsidRDefault="00F36567" w:rsidP="00F96090">
            <w:pPr>
              <w:rPr>
                <w:rFonts w:ascii="Garamond" w:hAnsi="Garamond" w:cs="Calibri"/>
              </w:rPr>
            </w:pPr>
          </w:p>
        </w:tc>
        <w:tc>
          <w:tcPr>
            <w:tcW w:w="850" w:type="dxa"/>
            <w:vAlign w:val="center"/>
          </w:tcPr>
          <w:p w14:paraId="6C2743BF" w14:textId="77777777" w:rsidR="00F36567" w:rsidRPr="008C5ACC" w:rsidRDefault="00F36567" w:rsidP="00F96090">
            <w:pPr>
              <w:rPr>
                <w:rFonts w:ascii="Garamond" w:hAnsi="Garamond" w:cs="Calibri"/>
              </w:rPr>
            </w:pPr>
          </w:p>
        </w:tc>
        <w:tc>
          <w:tcPr>
            <w:tcW w:w="4064" w:type="dxa"/>
            <w:vAlign w:val="center"/>
          </w:tcPr>
          <w:p w14:paraId="395EF70A" w14:textId="77777777" w:rsidR="00F36567" w:rsidRPr="008C5ACC" w:rsidRDefault="00F36567" w:rsidP="00F96090">
            <w:pPr>
              <w:rPr>
                <w:rFonts w:ascii="Garamond" w:hAnsi="Garamond" w:cs="Calibri"/>
                <w:i/>
              </w:rPr>
            </w:pPr>
          </w:p>
        </w:tc>
      </w:tr>
    </w:tbl>
    <w:p w14:paraId="5EA6459A" w14:textId="77777777" w:rsidR="00F36567" w:rsidRDefault="00F36567"/>
    <w:p w14:paraId="5B55DA7F" w14:textId="77777777" w:rsidR="00F36567" w:rsidRDefault="00F36567"/>
    <w:p w14:paraId="72CE89BA" w14:textId="77777777" w:rsidR="00F36567" w:rsidRDefault="00F36567"/>
    <w:p w14:paraId="5E3E6AC4" w14:textId="77777777" w:rsidR="00F36567" w:rsidRDefault="00F36567"/>
    <w:p w14:paraId="672FA5E4" w14:textId="77777777" w:rsidR="00F36567" w:rsidRDefault="00F36567"/>
    <w:p w14:paraId="3A9ECA67" w14:textId="77777777" w:rsidR="00E62CF7" w:rsidRDefault="00E62CF7"/>
    <w:p w14:paraId="1B8C7C7C" w14:textId="77777777" w:rsidR="00E62CF7" w:rsidRDefault="00E62CF7"/>
    <w:p w14:paraId="777A652D" w14:textId="77777777" w:rsidR="00E62CF7" w:rsidRDefault="00E62CF7"/>
    <w:p w14:paraId="646BDA24" w14:textId="77777777" w:rsidR="00E62CF7" w:rsidRDefault="00E62CF7"/>
    <w:p w14:paraId="49FA1B9D" w14:textId="77777777" w:rsidR="00E62CF7" w:rsidRDefault="00E62CF7"/>
    <w:p w14:paraId="3DBCD881" w14:textId="77777777" w:rsidR="00E62CF7" w:rsidRDefault="00E62CF7"/>
    <w:p w14:paraId="4995371F" w14:textId="77777777" w:rsidR="00E62CF7" w:rsidRDefault="00E62CF7"/>
    <w:tbl>
      <w:tblPr>
        <w:tblStyle w:val="TableGrid1"/>
        <w:tblW w:w="13892" w:type="dxa"/>
        <w:jc w:val="center"/>
        <w:tblBorders>
          <w:top w:val="single" w:sz="18" w:space="0" w:color="BFBFBF"/>
          <w:left w:val="single" w:sz="18" w:space="0" w:color="BFBFBF"/>
          <w:bottom w:val="single" w:sz="18" w:space="0" w:color="BFBFBF"/>
          <w:right w:val="single" w:sz="18" w:space="0" w:color="BFBFBF"/>
          <w:insideH w:val="single" w:sz="18" w:space="0" w:color="BFBFBF"/>
          <w:insideV w:val="single" w:sz="18" w:space="0" w:color="BFBFBF"/>
        </w:tblBorders>
        <w:tblLayout w:type="fixed"/>
        <w:tblLook w:val="04A0" w:firstRow="1" w:lastRow="0" w:firstColumn="1" w:lastColumn="0" w:noHBand="0" w:noVBand="1"/>
      </w:tblPr>
      <w:tblGrid>
        <w:gridCol w:w="6498"/>
        <w:gridCol w:w="3283"/>
        <w:gridCol w:w="4111"/>
      </w:tblGrid>
      <w:tr w:rsidR="00827420" w:rsidRPr="002310DA" w14:paraId="27AB01E6" w14:textId="77777777" w:rsidTr="006B772F">
        <w:trPr>
          <w:cantSplit/>
          <w:trHeight w:val="823"/>
          <w:tblHeader/>
          <w:jc w:val="center"/>
        </w:trPr>
        <w:tc>
          <w:tcPr>
            <w:tcW w:w="6498" w:type="dxa"/>
            <w:shd w:val="clear" w:color="auto" w:fill="002060"/>
            <w:vAlign w:val="center"/>
          </w:tcPr>
          <w:p w14:paraId="109492CB" w14:textId="77777777" w:rsidR="00827420" w:rsidRPr="002310DA" w:rsidDel="00F56E12" w:rsidRDefault="00827420" w:rsidP="00F96090">
            <w:pPr>
              <w:ind w:left="360"/>
              <w:jc w:val="center"/>
              <w:rPr>
                <w:rFonts w:ascii="Garamond" w:hAnsi="Garamond" w:cs="Calibri"/>
                <w:b/>
                <w:bCs/>
                <w:sz w:val="22"/>
                <w:szCs w:val="20"/>
              </w:rPr>
            </w:pPr>
            <w:r w:rsidRPr="0077137A">
              <w:rPr>
                <w:rFonts w:ascii="Garamond" w:hAnsi="Garamond" w:cs="Calibri"/>
                <w:b/>
                <w:bCs/>
                <w:sz w:val="28"/>
              </w:rPr>
              <w:t>Attività di verifica</w:t>
            </w:r>
          </w:p>
        </w:tc>
        <w:tc>
          <w:tcPr>
            <w:tcW w:w="3283" w:type="dxa"/>
            <w:shd w:val="clear" w:color="auto" w:fill="002060"/>
            <w:vAlign w:val="center"/>
          </w:tcPr>
          <w:p w14:paraId="036B3A24" w14:textId="3BB1392F" w:rsidR="00827420" w:rsidRPr="002310DA" w:rsidRDefault="00827420" w:rsidP="00A50549">
            <w:pPr>
              <w:jc w:val="center"/>
              <w:rPr>
                <w:rFonts w:ascii="Garamond" w:hAnsi="Garamond" w:cs="Calibri"/>
                <w:sz w:val="22"/>
                <w:szCs w:val="20"/>
              </w:rPr>
            </w:pPr>
            <w:r w:rsidRPr="00A50549">
              <w:rPr>
                <w:rFonts w:ascii="Garamond" w:hAnsi="Garamond" w:cs="Calibri"/>
                <w:b/>
                <w:bCs/>
                <w:sz w:val="28"/>
              </w:rPr>
              <w:t>Documentazione acquisita:</w:t>
            </w:r>
            <w:r>
              <w:rPr>
                <w:rFonts w:ascii="Garamond" w:hAnsi="Garamond" w:cs="Calibri"/>
                <w:b/>
                <w:bCs/>
                <w:i/>
                <w:iCs/>
                <w:sz w:val="18"/>
                <w:szCs w:val="16"/>
              </w:rPr>
              <w:t xml:space="preserve"> </w:t>
            </w:r>
          </w:p>
        </w:tc>
        <w:tc>
          <w:tcPr>
            <w:tcW w:w="4111" w:type="dxa"/>
            <w:shd w:val="clear" w:color="auto" w:fill="002060"/>
            <w:vAlign w:val="center"/>
          </w:tcPr>
          <w:p w14:paraId="3F1F1D12" w14:textId="77777777" w:rsidR="00827420" w:rsidRPr="002310DA" w:rsidRDefault="00827420" w:rsidP="00F96090">
            <w:pPr>
              <w:jc w:val="center"/>
              <w:rPr>
                <w:rFonts w:ascii="Garamond" w:hAnsi="Garamond" w:cs="Calibri"/>
                <w:sz w:val="22"/>
                <w:szCs w:val="20"/>
              </w:rPr>
            </w:pPr>
            <w:r w:rsidRPr="0077137A">
              <w:rPr>
                <w:rFonts w:ascii="Garamond" w:hAnsi="Garamond" w:cs="Calibri"/>
                <w:b/>
                <w:bCs/>
                <w:sz w:val="28"/>
              </w:rPr>
              <w:t>Note</w:t>
            </w:r>
          </w:p>
        </w:tc>
      </w:tr>
      <w:tr w:rsidR="00827420" w:rsidRPr="008C5ACC" w14:paraId="0DE07E91" w14:textId="77777777" w:rsidTr="006B772F">
        <w:trPr>
          <w:trHeight w:val="1294"/>
          <w:jc w:val="center"/>
        </w:trPr>
        <w:tc>
          <w:tcPr>
            <w:tcW w:w="6498" w:type="dxa"/>
            <w:vAlign w:val="center"/>
          </w:tcPr>
          <w:p w14:paraId="64263D5B" w14:textId="515EB946" w:rsidR="00827420" w:rsidRPr="00AF0AE4" w:rsidRDefault="00E62CF7" w:rsidP="00F96090">
            <w:pPr>
              <w:spacing w:line="276" w:lineRule="auto"/>
              <w:rPr>
                <w:rFonts w:ascii="Garamond" w:hAnsi="Garamond" w:cs="Arial"/>
                <w:szCs w:val="28"/>
              </w:rPr>
            </w:pPr>
            <w:proofErr w:type="gramStart"/>
            <w:r>
              <w:rPr>
                <w:rFonts w:ascii="Garamond" w:hAnsi="Garamond" w:cs="Arial"/>
                <w:szCs w:val="28"/>
              </w:rPr>
              <w:t xml:space="preserve">Eventuale </w:t>
            </w:r>
            <w:proofErr w:type="spellStart"/>
            <w:r>
              <w:rPr>
                <w:rFonts w:ascii="Garamond" w:hAnsi="Garamond" w:cs="Arial"/>
                <w:szCs w:val="28"/>
              </w:rPr>
              <w:t>ulteriore</w:t>
            </w:r>
            <w:proofErr w:type="spellEnd"/>
            <w:r>
              <w:rPr>
                <w:rFonts w:ascii="Garamond" w:hAnsi="Garamond" w:cs="Arial"/>
                <w:szCs w:val="28"/>
              </w:rPr>
              <w:t xml:space="preserve"> approfondim</w:t>
            </w:r>
            <w:r w:rsidR="00961462">
              <w:rPr>
                <w:rFonts w:ascii="Garamond" w:hAnsi="Garamond" w:cs="Arial"/>
                <w:szCs w:val="28"/>
              </w:rPr>
              <w:t>enti</w:t>
            </w:r>
            <w:proofErr w:type="gramEnd"/>
            <w:r w:rsidR="00961462">
              <w:rPr>
                <w:rFonts w:ascii="Garamond" w:hAnsi="Garamond" w:cs="Arial"/>
                <w:szCs w:val="28"/>
              </w:rPr>
              <w:t xml:space="preserve"> prima della chiusura dei conti e richieste ai soggetti interessati della documentazione integrativa e/o aggiuntiva. </w:t>
            </w:r>
          </w:p>
        </w:tc>
        <w:tc>
          <w:tcPr>
            <w:tcW w:w="3283" w:type="dxa"/>
            <w:vAlign w:val="center"/>
          </w:tcPr>
          <w:p w14:paraId="4308B16F" w14:textId="77777777" w:rsidR="00827420" w:rsidRPr="008C5ACC" w:rsidRDefault="00827420" w:rsidP="00F96090">
            <w:pPr>
              <w:rPr>
                <w:rFonts w:ascii="Garamond" w:hAnsi="Garamond" w:cs="Calibri"/>
              </w:rPr>
            </w:pPr>
          </w:p>
        </w:tc>
        <w:tc>
          <w:tcPr>
            <w:tcW w:w="4111" w:type="dxa"/>
            <w:vAlign w:val="center"/>
          </w:tcPr>
          <w:p w14:paraId="6EDF76E1" w14:textId="77777777" w:rsidR="00827420" w:rsidRPr="008C5ACC" w:rsidRDefault="00827420" w:rsidP="00F96090">
            <w:pPr>
              <w:rPr>
                <w:rFonts w:ascii="Garamond" w:hAnsi="Garamond" w:cs="Calibri"/>
                <w:i/>
              </w:rPr>
            </w:pPr>
          </w:p>
        </w:tc>
      </w:tr>
    </w:tbl>
    <w:p w14:paraId="0F739699" w14:textId="77777777" w:rsidR="00AF0AE4" w:rsidRDefault="00AF0AE4"/>
    <w:p w14:paraId="24EEF6E5" w14:textId="77777777" w:rsidR="00AF0AE4" w:rsidRDefault="00AF0AE4"/>
    <w:p w14:paraId="6F265CB7" w14:textId="77777777" w:rsidR="00AF0AE4" w:rsidRDefault="00AF0AE4"/>
    <w:p w14:paraId="1CED7C00" w14:textId="77777777" w:rsidR="002E3A56" w:rsidRPr="008C5ACC" w:rsidRDefault="002E3A56" w:rsidP="00BD6581">
      <w:pPr>
        <w:jc w:val="both"/>
        <w:rPr>
          <w:rFonts w:ascii="Garamond" w:hAnsi="Garamond"/>
        </w:rPr>
      </w:pPr>
    </w:p>
    <w:p w14:paraId="5DBAC86D" w14:textId="77777777" w:rsidR="00C50623" w:rsidRPr="008C5ACC" w:rsidRDefault="00C50623" w:rsidP="00BE4363">
      <w:pPr>
        <w:ind w:left="284"/>
        <w:jc w:val="both"/>
        <w:rPr>
          <w:rFonts w:ascii="Garamond" w:hAnsi="Garamond"/>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2"/>
        <w:gridCol w:w="4462"/>
        <w:gridCol w:w="4462"/>
      </w:tblGrid>
      <w:tr w:rsidR="001925E7" w:rsidRPr="0057597D" w14:paraId="7F362438" w14:textId="77777777" w:rsidTr="00DD1DC8">
        <w:tc>
          <w:tcPr>
            <w:tcW w:w="4462" w:type="dxa"/>
          </w:tcPr>
          <w:p w14:paraId="19E8187A" w14:textId="7C93C191" w:rsidR="001925E7" w:rsidRPr="004865FE" w:rsidRDefault="001925E7" w:rsidP="00DD1DC8">
            <w:pPr>
              <w:jc w:val="center"/>
              <w:rPr>
                <w:rFonts w:ascii="Garamond" w:hAnsi="Garamond"/>
                <w:color w:val="000000"/>
                <w:lang w:eastAsia="it-IT"/>
              </w:rPr>
            </w:pPr>
            <w:r w:rsidRPr="000C40A7">
              <w:rPr>
                <w:rFonts w:ascii="Garamond" w:hAnsi="Garamond"/>
                <w:color w:val="000000"/>
                <w:lang w:eastAsia="it-IT"/>
              </w:rPr>
              <w:t xml:space="preserve">Data </w:t>
            </w:r>
            <w:r w:rsidR="00AF0AE4">
              <w:rPr>
                <w:rFonts w:ascii="Garamond" w:hAnsi="Garamond"/>
                <w:color w:val="000000"/>
                <w:lang w:eastAsia="it-IT"/>
              </w:rPr>
              <w:t>compilazione Check List</w:t>
            </w:r>
            <w:r>
              <w:rPr>
                <w:rFonts w:ascii="Garamond" w:hAnsi="Garamond"/>
                <w:color w:val="000000"/>
                <w:lang w:eastAsia="it-IT"/>
              </w:rPr>
              <w:t>:</w:t>
            </w:r>
          </w:p>
        </w:tc>
        <w:tc>
          <w:tcPr>
            <w:tcW w:w="4462" w:type="dxa"/>
          </w:tcPr>
          <w:p w14:paraId="273CCF4F" w14:textId="11060473" w:rsidR="001925E7" w:rsidRPr="000C40A7" w:rsidRDefault="001925E7" w:rsidP="00DD1DC8">
            <w:pPr>
              <w:jc w:val="center"/>
              <w:rPr>
                <w:rFonts w:ascii="Garamond" w:hAnsi="Garamond"/>
                <w:color w:val="000000"/>
                <w:lang w:eastAsia="it-IT"/>
              </w:rPr>
            </w:pPr>
          </w:p>
        </w:tc>
        <w:tc>
          <w:tcPr>
            <w:tcW w:w="4462" w:type="dxa"/>
          </w:tcPr>
          <w:p w14:paraId="62E9D9F2" w14:textId="5E468FCF" w:rsidR="001925E7" w:rsidRPr="004865FE" w:rsidRDefault="001925E7" w:rsidP="007D70BF">
            <w:pPr>
              <w:jc w:val="center"/>
              <w:rPr>
                <w:rFonts w:ascii="Garamond" w:hAnsi="Garamond"/>
                <w:color w:val="000000"/>
                <w:lang w:eastAsia="it-IT"/>
              </w:rPr>
            </w:pPr>
            <w:r w:rsidRPr="004865FE">
              <w:rPr>
                <w:rFonts w:ascii="Garamond" w:hAnsi="Garamond"/>
                <w:color w:val="000000"/>
                <w:lang w:eastAsia="it-IT"/>
              </w:rPr>
              <w:t xml:space="preserve">Firma </w:t>
            </w:r>
            <w:r w:rsidR="00A014C8">
              <w:rPr>
                <w:rFonts w:ascii="Garamond" w:hAnsi="Garamond"/>
                <w:color w:val="000000"/>
                <w:lang w:eastAsia="it-IT"/>
              </w:rPr>
              <w:t xml:space="preserve">del </w:t>
            </w:r>
            <w:r w:rsidR="007D70BF">
              <w:rPr>
                <w:rFonts w:ascii="Garamond" w:hAnsi="Garamond"/>
                <w:color w:val="000000"/>
                <w:lang w:eastAsia="it-IT"/>
              </w:rPr>
              <w:t>Responsabile</w:t>
            </w:r>
            <w:r w:rsidR="00A014C8">
              <w:rPr>
                <w:rFonts w:ascii="Garamond" w:hAnsi="Garamond"/>
                <w:color w:val="000000"/>
                <w:lang w:eastAsia="it-IT"/>
              </w:rPr>
              <w:t xml:space="preserve"> dell’</w:t>
            </w:r>
            <w:r w:rsidR="00917701">
              <w:rPr>
                <w:rFonts w:ascii="Garamond" w:hAnsi="Garamond"/>
                <w:color w:val="000000"/>
                <w:lang w:eastAsia="it-IT"/>
              </w:rPr>
              <w:t>O</w:t>
            </w:r>
            <w:r w:rsidR="00A014C8">
              <w:rPr>
                <w:rFonts w:ascii="Garamond" w:hAnsi="Garamond"/>
                <w:color w:val="000000"/>
                <w:lang w:eastAsia="it-IT"/>
              </w:rPr>
              <w:t>rganismo che svolge la funzione contabile</w:t>
            </w:r>
          </w:p>
          <w:p w14:paraId="405B075C" w14:textId="77777777" w:rsidR="001925E7" w:rsidRPr="00C62E99" w:rsidRDefault="001925E7" w:rsidP="00DD1DC8">
            <w:pPr>
              <w:jc w:val="center"/>
              <w:rPr>
                <w:rFonts w:asciiTheme="minorHAnsi" w:hAnsiTheme="minorHAnsi" w:cstheme="minorHAnsi"/>
                <w:i/>
              </w:rPr>
            </w:pPr>
            <w:r w:rsidRPr="004865FE">
              <w:rPr>
                <w:rFonts w:ascii="Garamond" w:hAnsi="Garamond"/>
                <w:color w:val="000000"/>
                <w:lang w:eastAsia="it-IT"/>
              </w:rPr>
              <w:t>(per esteso leggibile)</w:t>
            </w:r>
            <w:r w:rsidRPr="002C7838">
              <w:rPr>
                <w:rFonts w:asciiTheme="minorHAnsi" w:hAnsiTheme="minorHAnsi" w:cstheme="minorHAnsi"/>
                <w:i/>
              </w:rPr>
              <w:t xml:space="preserve"> </w:t>
            </w:r>
          </w:p>
        </w:tc>
      </w:tr>
      <w:tr w:rsidR="001925E7" w:rsidRPr="0057597D" w14:paraId="01DC4CF5" w14:textId="77777777" w:rsidTr="00DD1DC8">
        <w:trPr>
          <w:trHeight w:val="502"/>
        </w:trPr>
        <w:tc>
          <w:tcPr>
            <w:tcW w:w="4462" w:type="dxa"/>
            <w:vAlign w:val="bottom"/>
          </w:tcPr>
          <w:p w14:paraId="5B186357" w14:textId="02457FCC" w:rsidR="001925E7" w:rsidRPr="000C40A7" w:rsidRDefault="004F4232" w:rsidP="00DD1DC8">
            <w:pPr>
              <w:jc w:val="center"/>
              <w:rPr>
                <w:rFonts w:ascii="Garamond" w:hAnsi="Garamond"/>
                <w:color w:val="000000"/>
                <w:lang w:eastAsia="it-IT"/>
              </w:rPr>
            </w:pPr>
            <w:r>
              <w:rPr>
                <w:rFonts w:ascii="Garamond" w:hAnsi="Garamond"/>
                <w:color w:val="000000"/>
                <w:lang w:eastAsia="it-IT"/>
              </w:rPr>
              <w:t>___________________</w:t>
            </w:r>
          </w:p>
        </w:tc>
        <w:tc>
          <w:tcPr>
            <w:tcW w:w="4462" w:type="dxa"/>
            <w:vAlign w:val="bottom"/>
          </w:tcPr>
          <w:p w14:paraId="51A7E921" w14:textId="2EE564E7" w:rsidR="001925E7" w:rsidRPr="000C40A7" w:rsidRDefault="001925E7" w:rsidP="00DD1DC8">
            <w:pPr>
              <w:jc w:val="center"/>
              <w:rPr>
                <w:rFonts w:ascii="Garamond" w:hAnsi="Garamond"/>
                <w:color w:val="000000"/>
                <w:lang w:eastAsia="it-IT"/>
              </w:rPr>
            </w:pPr>
          </w:p>
        </w:tc>
        <w:tc>
          <w:tcPr>
            <w:tcW w:w="4462" w:type="dxa"/>
            <w:vAlign w:val="bottom"/>
          </w:tcPr>
          <w:p w14:paraId="31A77FBD" w14:textId="77777777" w:rsidR="001925E7" w:rsidRPr="0057597D" w:rsidRDefault="001925E7" w:rsidP="00DD1DC8">
            <w:pPr>
              <w:jc w:val="center"/>
              <w:rPr>
                <w:rFonts w:asciiTheme="minorHAnsi" w:hAnsiTheme="minorHAnsi" w:cstheme="minorHAnsi"/>
              </w:rPr>
            </w:pPr>
            <w:r w:rsidRPr="0057597D">
              <w:rPr>
                <w:rFonts w:asciiTheme="minorHAnsi" w:hAnsiTheme="minorHAnsi" w:cstheme="minorHAnsi"/>
              </w:rPr>
              <w:t>_______________________</w:t>
            </w:r>
          </w:p>
        </w:tc>
      </w:tr>
    </w:tbl>
    <w:p w14:paraId="61B41BB3" w14:textId="77777777" w:rsidR="00C50623" w:rsidRPr="002310DA" w:rsidRDefault="00C50623" w:rsidP="00BD6581">
      <w:pPr>
        <w:jc w:val="both"/>
        <w:rPr>
          <w:rFonts w:ascii="Garamond" w:hAnsi="Garamond"/>
          <w:sz w:val="20"/>
          <w:szCs w:val="20"/>
        </w:rPr>
      </w:pPr>
    </w:p>
    <w:sectPr w:rsidR="00C50623" w:rsidRPr="002310DA" w:rsidSect="000F4520">
      <w:headerReference w:type="default" r:id="rId8"/>
      <w:footerReference w:type="default" r:id="rId9"/>
      <w:headerReference w:type="first" r:id="rId10"/>
      <w:footerReference w:type="first" r:id="rId11"/>
      <w:pgSz w:w="16840" w:h="11907" w:orient="landscape" w:code="9"/>
      <w:pgMar w:top="1417" w:right="1134" w:bottom="1134" w:left="1134"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7A2BC9" w14:textId="77777777" w:rsidR="0075694E" w:rsidRDefault="0075694E">
      <w:r>
        <w:separator/>
      </w:r>
    </w:p>
  </w:endnote>
  <w:endnote w:type="continuationSeparator" w:id="0">
    <w:p w14:paraId="1FC3CCF2" w14:textId="77777777" w:rsidR="0075694E" w:rsidRDefault="007569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4377182"/>
      <w:docPartObj>
        <w:docPartGallery w:val="Page Numbers (Bottom of Page)"/>
        <w:docPartUnique/>
      </w:docPartObj>
    </w:sdtPr>
    <w:sdtEndPr>
      <w:rPr>
        <w:rFonts w:asciiTheme="minorHAnsi" w:hAnsiTheme="minorHAnsi" w:cstheme="minorHAnsi"/>
      </w:rPr>
    </w:sdtEndPr>
    <w:sdtContent>
      <w:p w14:paraId="2EAF67B1" w14:textId="77777777" w:rsidR="000F4520" w:rsidRPr="00F46BD5" w:rsidRDefault="000F4520" w:rsidP="000F4520">
        <w:pPr>
          <w:pStyle w:val="Pidipagina"/>
          <w:jc w:val="center"/>
          <w:rPr>
            <w:rFonts w:asciiTheme="minorHAnsi" w:hAnsiTheme="minorHAnsi" w:cstheme="minorHAnsi"/>
          </w:rPr>
        </w:pPr>
        <w:r w:rsidRPr="00F46BD5">
          <w:rPr>
            <w:rFonts w:asciiTheme="minorHAnsi" w:hAnsiTheme="minorHAnsi" w:cstheme="minorHAnsi"/>
          </w:rPr>
          <w:fldChar w:fldCharType="begin"/>
        </w:r>
        <w:r w:rsidRPr="00F46BD5">
          <w:rPr>
            <w:rFonts w:asciiTheme="minorHAnsi" w:hAnsiTheme="minorHAnsi" w:cstheme="minorHAnsi"/>
          </w:rPr>
          <w:instrText>PAGE   \* MERGEFORMAT</w:instrText>
        </w:r>
        <w:r w:rsidRPr="00F46BD5">
          <w:rPr>
            <w:rFonts w:asciiTheme="minorHAnsi" w:hAnsiTheme="minorHAnsi" w:cstheme="minorHAnsi"/>
          </w:rPr>
          <w:fldChar w:fldCharType="separate"/>
        </w:r>
        <w:r w:rsidR="009360BB">
          <w:rPr>
            <w:rFonts w:asciiTheme="minorHAnsi" w:hAnsiTheme="minorHAnsi" w:cstheme="minorHAnsi"/>
            <w:noProof/>
          </w:rPr>
          <w:t>11</w:t>
        </w:r>
        <w:r w:rsidRPr="00F46BD5">
          <w:rPr>
            <w:rFonts w:asciiTheme="minorHAnsi" w:hAnsiTheme="minorHAnsi" w:cstheme="minorHAnsi"/>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57995" w14:textId="77777777" w:rsidR="001F7C5D" w:rsidRDefault="001F7C5D" w:rsidP="001F7C5D">
    <w:pPr>
      <w:pStyle w:val="Pidipagina"/>
      <w:ind w:left="426"/>
      <w:jc w:val="center"/>
      <w:rPr>
        <w:noProof/>
      </w:rPr>
    </w:pPr>
    <w:r>
      <w:rPr>
        <w:noProof/>
      </w:rPr>
      <w:drawing>
        <wp:anchor distT="0" distB="0" distL="114300" distR="114300" simplePos="0" relativeHeight="251664384" behindDoc="0" locked="0" layoutInCell="1" allowOverlap="1" wp14:anchorId="4C252421" wp14:editId="47E7E586">
          <wp:simplePos x="0" y="0"/>
          <wp:positionH relativeFrom="column">
            <wp:posOffset>-66675</wp:posOffset>
          </wp:positionH>
          <wp:positionV relativeFrom="paragraph">
            <wp:posOffset>133985</wp:posOffset>
          </wp:positionV>
          <wp:extent cx="428625" cy="297815"/>
          <wp:effectExtent l="0" t="0" r="9525" b="6985"/>
          <wp:wrapThrough wrapText="bothSides">
            <wp:wrapPolygon edited="0">
              <wp:start x="0" y="0"/>
              <wp:lineTo x="0" y="20725"/>
              <wp:lineTo x="21120" y="20725"/>
              <wp:lineTo x="21120" y="0"/>
              <wp:lineTo x="0" y="0"/>
            </wp:wrapPolygon>
          </wp:wrapThrough>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978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265D0FDC" wp14:editId="5B363E04">
          <wp:simplePos x="0" y="0"/>
          <wp:positionH relativeFrom="column">
            <wp:posOffset>419735</wp:posOffset>
          </wp:positionH>
          <wp:positionV relativeFrom="paragraph">
            <wp:posOffset>88265</wp:posOffset>
          </wp:positionV>
          <wp:extent cx="1083945" cy="360045"/>
          <wp:effectExtent l="0" t="0" r="1905" b="1905"/>
          <wp:wrapThrough wrapText="bothSides">
            <wp:wrapPolygon edited="0">
              <wp:start x="1518" y="0"/>
              <wp:lineTo x="380" y="1143"/>
              <wp:lineTo x="0" y="18286"/>
              <wp:lineTo x="1139" y="20571"/>
              <wp:lineTo x="3417" y="20571"/>
              <wp:lineTo x="21258" y="19429"/>
              <wp:lineTo x="21258" y="10286"/>
              <wp:lineTo x="3417" y="0"/>
              <wp:lineTo x="1518" y="0"/>
            </wp:wrapPolygon>
          </wp:wrapThrough>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83945" cy="360045"/>
                  </a:xfrm>
                  <a:prstGeom prst="rect">
                    <a:avLst/>
                  </a:prstGeom>
                  <a:noFill/>
                </pic:spPr>
              </pic:pic>
            </a:graphicData>
          </a:graphic>
          <wp14:sizeRelH relativeFrom="margin">
            <wp14:pctWidth>0</wp14:pctWidth>
          </wp14:sizeRelH>
          <wp14:sizeRelV relativeFrom="margin">
            <wp14:pctHeight>0</wp14:pctHeight>
          </wp14:sizeRelV>
        </wp:anchor>
      </w:drawing>
    </w:r>
  </w:p>
  <w:p w14:paraId="225C40E3" w14:textId="154F79AA" w:rsidR="0013442E" w:rsidRPr="001F7C5D" w:rsidRDefault="001F7C5D" w:rsidP="001F7C5D">
    <w:pPr>
      <w:pStyle w:val="Pidipagina"/>
      <w:jc w:val="center"/>
      <w:rPr>
        <w:rFonts w:ascii="Calibri" w:hAnsi="Calibri" w:cs="Calibri"/>
      </w:rPr>
    </w:pPr>
    <w:r>
      <w:rPr>
        <w:noProof/>
      </w:rPr>
      <w:t xml:space="preserve"> </w:t>
    </w:r>
    <w:r>
      <w:rPr>
        <w:rFonts w:ascii="Calibri" w:hAnsi="Calibri" w:cs="Calibri"/>
      </w:rPr>
      <w:ptab w:relativeTo="margin" w:alignment="center" w:leader="none"/>
    </w:r>
    <w:r>
      <w:rPr>
        <w:rFonts w:asciiTheme="minorHAnsi" w:hAnsiTheme="minorHAnsi" w:cstheme="minorHAnsi"/>
        <w:b/>
        <w:color w:val="17365D"/>
        <w:sz w:val="22"/>
      </w:rPr>
      <w:t>PN BMVI e ISF 2021-2027</w:t>
    </w:r>
    <w:r>
      <w:rPr>
        <w:rFonts w:ascii="Calibri" w:hAnsi="Calibri" w:cs="Calibri"/>
      </w:rPr>
      <w:ptab w:relativeTo="margin" w:alignment="right" w:leader="none"/>
    </w:r>
    <w:r w:rsidR="00CA2B58">
      <w:rPr>
        <w:rFonts w:ascii="Calibri" w:hAnsi="Calibri" w:cs="Calibri"/>
        <w:b/>
        <w:bCs/>
      </w:rPr>
      <w:t>ì</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B4F493" w14:textId="77777777" w:rsidR="0075694E" w:rsidRDefault="0075694E">
      <w:r>
        <w:separator/>
      </w:r>
    </w:p>
  </w:footnote>
  <w:footnote w:type="continuationSeparator" w:id="0">
    <w:p w14:paraId="2663269E" w14:textId="77777777" w:rsidR="0075694E" w:rsidRDefault="007569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gliatabella"/>
      <w:tblW w:w="15593" w:type="dxa"/>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4"/>
      <w:gridCol w:w="279"/>
      <w:gridCol w:w="15030"/>
    </w:tblGrid>
    <w:tr w:rsidR="000F4520" w14:paraId="637118F7" w14:textId="77777777" w:rsidTr="00DA341F">
      <w:tc>
        <w:tcPr>
          <w:tcW w:w="284" w:type="dxa"/>
          <w:hideMark/>
        </w:tcPr>
        <w:p w14:paraId="209A7B0B" w14:textId="68F3A14F" w:rsidR="000F4520" w:rsidRDefault="000F4520" w:rsidP="0004693A">
          <w:pPr>
            <w:pStyle w:val="Intestazione"/>
          </w:pPr>
        </w:p>
      </w:tc>
      <w:tc>
        <w:tcPr>
          <w:tcW w:w="279" w:type="dxa"/>
        </w:tcPr>
        <w:p w14:paraId="616F1E46" w14:textId="77777777" w:rsidR="000F4520" w:rsidRDefault="000F4520" w:rsidP="0004693A">
          <w:pPr>
            <w:pStyle w:val="Intestazione"/>
            <w:jc w:val="center"/>
            <w:rPr>
              <w:rFonts w:asciiTheme="minorHAnsi" w:hAnsiTheme="minorHAnsi" w:cstheme="minorHAnsi"/>
              <w:b/>
              <w:color w:val="002060"/>
              <w:sz w:val="28"/>
            </w:rPr>
          </w:pPr>
        </w:p>
        <w:p w14:paraId="7EE955FE" w14:textId="0D485233" w:rsidR="000F4520" w:rsidRDefault="000F4520" w:rsidP="0004693A">
          <w:pPr>
            <w:pStyle w:val="Intestazione"/>
            <w:jc w:val="center"/>
            <w:rPr>
              <w:rFonts w:asciiTheme="minorHAnsi" w:hAnsiTheme="minorHAnsi" w:cstheme="minorHAnsi"/>
              <w:b/>
            </w:rPr>
          </w:pPr>
        </w:p>
      </w:tc>
      <w:tc>
        <w:tcPr>
          <w:tcW w:w="15030" w:type="dxa"/>
          <w:hideMark/>
        </w:tcPr>
        <w:p w14:paraId="5894E70F" w14:textId="5E72106F" w:rsidR="000F4520" w:rsidRDefault="00DA341F" w:rsidP="00DA341F">
          <w:pPr>
            <w:pStyle w:val="Intestazione"/>
            <w:jc w:val="center"/>
          </w:pPr>
          <w:r w:rsidRPr="00A470DD">
            <w:rPr>
              <w:noProof/>
            </w:rPr>
            <w:drawing>
              <wp:inline distT="0" distB="0" distL="0" distR="0" wp14:anchorId="58ED6B1C" wp14:editId="470D0308">
                <wp:extent cx="7849870" cy="478909"/>
                <wp:effectExtent l="0" t="0" r="0" b="0"/>
                <wp:docPr id="1759226582"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220833" name=""/>
                        <pic:cNvPicPr/>
                      </pic:nvPicPr>
                      <pic:blipFill>
                        <a:blip r:embed="rId1"/>
                        <a:stretch>
                          <a:fillRect/>
                        </a:stretch>
                      </pic:blipFill>
                      <pic:spPr>
                        <a:xfrm>
                          <a:off x="0" y="0"/>
                          <a:ext cx="7856149" cy="479292"/>
                        </a:xfrm>
                        <a:prstGeom prst="rect">
                          <a:avLst/>
                        </a:prstGeom>
                      </pic:spPr>
                    </pic:pic>
                  </a:graphicData>
                </a:graphic>
              </wp:inline>
            </w:drawing>
          </w:r>
        </w:p>
      </w:tc>
    </w:tr>
  </w:tbl>
  <w:p w14:paraId="04D7B8DD" w14:textId="77777777" w:rsidR="00CF4C5A" w:rsidRPr="000F4520" w:rsidRDefault="00CF4C5A" w:rsidP="000F452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49982" w14:textId="28A87266" w:rsidR="00B939C8" w:rsidRPr="005C143D" w:rsidRDefault="00B939C8" w:rsidP="00B939C8">
    <w:pPr>
      <w:keepNext/>
      <w:keepLines/>
      <w:spacing w:before="480" w:line="276" w:lineRule="auto"/>
      <w:outlineLvl w:val="0"/>
      <w:rPr>
        <w:rFonts w:ascii="Calibri" w:hAnsi="Calibri" w:cs="Calibri"/>
        <w:b/>
        <w:bCs/>
        <w:color w:val="365F91"/>
        <w:sz w:val="28"/>
        <w:szCs w:val="28"/>
        <w:lang w:eastAsia="it-IT"/>
      </w:rPr>
    </w:pPr>
    <w:r>
      <w:rPr>
        <w:rFonts w:ascii="Calibri" w:hAnsi="Calibri" w:cs="Calibri"/>
        <w:b/>
        <w:bCs/>
        <w:noProof/>
        <w:color w:val="365F91"/>
        <w:sz w:val="28"/>
        <w:szCs w:val="28"/>
        <w:lang w:eastAsia="it-IT"/>
      </w:rPr>
      <mc:AlternateContent>
        <mc:Choice Requires="wps">
          <w:drawing>
            <wp:anchor distT="0" distB="0" distL="114300" distR="114300" simplePos="0" relativeHeight="251666432" behindDoc="0" locked="0" layoutInCell="1" allowOverlap="1" wp14:anchorId="10E1E5CC" wp14:editId="45398738">
              <wp:simplePos x="0" y="0"/>
              <wp:positionH relativeFrom="column">
                <wp:posOffset>8327390</wp:posOffset>
              </wp:positionH>
              <wp:positionV relativeFrom="paragraph">
                <wp:posOffset>-499110</wp:posOffset>
              </wp:positionV>
              <wp:extent cx="767715" cy="262255"/>
              <wp:effectExtent l="0" t="0" r="0" b="4445"/>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7715" cy="2622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CB77D5" w14:textId="77777777" w:rsidR="00B939C8" w:rsidRPr="005C143D" w:rsidRDefault="00B939C8" w:rsidP="00B939C8">
                          <w:pPr>
                            <w:jc w:val="right"/>
                            <w:rPr>
                              <w:rFonts w:asciiTheme="minorHAnsi" w:hAnsiTheme="minorHAnsi" w:cstheme="minorHAnsi"/>
                              <w:b/>
                              <w:sz w:val="22"/>
                              <w:szCs w:val="20"/>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10E1E5CC" id="_x0000_t202" coordsize="21600,21600" o:spt="202" path="m,l,21600r21600,l21600,xe">
              <v:stroke joinstyle="miter"/>
              <v:path gradientshapeok="t" o:connecttype="rect"/>
            </v:shapetype>
            <v:shape id="Casella di testo 2" o:spid="_x0000_s1026" type="#_x0000_t202" style="position:absolute;margin-left:655.7pt;margin-top:-39.3pt;width:60.45pt;height:20.6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" stroked="f">
              <v:textbox style="mso-fit-shape-to-text:t">
                <w:txbxContent>
                  <w:p w14:paraId="56CB77D5" w14:textId="77777777" w:rsidR="00B939C8" w:rsidRPr="005C143D" w:rsidRDefault="00B939C8" w:rsidP="00B939C8">
                    <w:pPr>
                      <w:jc w:val="right"/>
                      <w:rPr>
                        <w:rFonts w:asciiTheme="minorHAnsi" w:hAnsiTheme="minorHAnsi" w:cstheme="minorHAnsi"/>
                        <w:b/>
                        <w:sz w:val="22"/>
                        <w:szCs w:val="20"/>
                      </w:rPr>
                    </w:pPr>
                  </w:p>
                </w:txbxContent>
              </v:textbox>
            </v:shape>
          </w:pict>
        </mc:Fallback>
      </mc:AlternateContent>
    </w:r>
    <w:r w:rsidR="00DA341F" w:rsidRPr="00A470DD">
      <w:rPr>
        <w:noProof/>
      </w:rPr>
      <w:drawing>
        <wp:inline distT="0" distB="0" distL="0" distR="0" wp14:anchorId="61397C55" wp14:editId="52105626">
          <wp:extent cx="9617347" cy="586740"/>
          <wp:effectExtent l="0" t="0" r="3175" b="3810"/>
          <wp:docPr id="103822083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220833" name=""/>
                  <pic:cNvPicPr/>
                </pic:nvPicPr>
                <pic:blipFill>
                  <a:blip r:embed="rId1"/>
                  <a:stretch>
                    <a:fillRect/>
                  </a:stretch>
                </pic:blipFill>
                <pic:spPr>
                  <a:xfrm>
                    <a:off x="0" y="0"/>
                    <a:ext cx="9621570" cy="586998"/>
                  </a:xfrm>
                  <a:prstGeom prst="rect">
                    <a:avLst/>
                  </a:prstGeom>
                </pic:spPr>
              </pic:pic>
            </a:graphicData>
          </a:graphic>
        </wp:inline>
      </w:drawing>
    </w:r>
  </w:p>
  <w:p w14:paraId="6993219F" w14:textId="77777777" w:rsidR="0057029B" w:rsidRDefault="0057029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8A4FF3"/>
    <w:multiLevelType w:val="hybridMultilevel"/>
    <w:tmpl w:val="AB683A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7752537"/>
    <w:multiLevelType w:val="hybridMultilevel"/>
    <w:tmpl w:val="A822D1CA"/>
    <w:lvl w:ilvl="0" w:tplc="04100001">
      <w:start w:val="1"/>
      <w:numFmt w:val="bullet"/>
      <w:lvlText w:val=""/>
      <w:lvlJc w:val="left"/>
      <w:pPr>
        <w:ind w:left="719" w:hanging="360"/>
      </w:pPr>
      <w:rPr>
        <w:rFonts w:ascii="Symbol" w:hAnsi="Symbol" w:hint="default"/>
      </w:rPr>
    </w:lvl>
    <w:lvl w:ilvl="1" w:tplc="04100003" w:tentative="1">
      <w:start w:val="1"/>
      <w:numFmt w:val="bullet"/>
      <w:lvlText w:val="o"/>
      <w:lvlJc w:val="left"/>
      <w:pPr>
        <w:ind w:left="1439" w:hanging="360"/>
      </w:pPr>
      <w:rPr>
        <w:rFonts w:ascii="Courier New" w:hAnsi="Courier New" w:cs="Courier New" w:hint="default"/>
      </w:rPr>
    </w:lvl>
    <w:lvl w:ilvl="2" w:tplc="04100005" w:tentative="1">
      <w:start w:val="1"/>
      <w:numFmt w:val="bullet"/>
      <w:lvlText w:val=""/>
      <w:lvlJc w:val="left"/>
      <w:pPr>
        <w:ind w:left="2159" w:hanging="360"/>
      </w:pPr>
      <w:rPr>
        <w:rFonts w:ascii="Wingdings" w:hAnsi="Wingdings" w:hint="default"/>
      </w:rPr>
    </w:lvl>
    <w:lvl w:ilvl="3" w:tplc="04100001" w:tentative="1">
      <w:start w:val="1"/>
      <w:numFmt w:val="bullet"/>
      <w:lvlText w:val=""/>
      <w:lvlJc w:val="left"/>
      <w:pPr>
        <w:ind w:left="2879" w:hanging="360"/>
      </w:pPr>
      <w:rPr>
        <w:rFonts w:ascii="Symbol" w:hAnsi="Symbol" w:hint="default"/>
      </w:rPr>
    </w:lvl>
    <w:lvl w:ilvl="4" w:tplc="04100003" w:tentative="1">
      <w:start w:val="1"/>
      <w:numFmt w:val="bullet"/>
      <w:lvlText w:val="o"/>
      <w:lvlJc w:val="left"/>
      <w:pPr>
        <w:ind w:left="3599" w:hanging="360"/>
      </w:pPr>
      <w:rPr>
        <w:rFonts w:ascii="Courier New" w:hAnsi="Courier New" w:cs="Courier New" w:hint="default"/>
      </w:rPr>
    </w:lvl>
    <w:lvl w:ilvl="5" w:tplc="04100005" w:tentative="1">
      <w:start w:val="1"/>
      <w:numFmt w:val="bullet"/>
      <w:lvlText w:val=""/>
      <w:lvlJc w:val="left"/>
      <w:pPr>
        <w:ind w:left="4319" w:hanging="360"/>
      </w:pPr>
      <w:rPr>
        <w:rFonts w:ascii="Wingdings" w:hAnsi="Wingdings" w:hint="default"/>
      </w:rPr>
    </w:lvl>
    <w:lvl w:ilvl="6" w:tplc="04100001" w:tentative="1">
      <w:start w:val="1"/>
      <w:numFmt w:val="bullet"/>
      <w:lvlText w:val=""/>
      <w:lvlJc w:val="left"/>
      <w:pPr>
        <w:ind w:left="5039" w:hanging="360"/>
      </w:pPr>
      <w:rPr>
        <w:rFonts w:ascii="Symbol" w:hAnsi="Symbol" w:hint="default"/>
      </w:rPr>
    </w:lvl>
    <w:lvl w:ilvl="7" w:tplc="04100003" w:tentative="1">
      <w:start w:val="1"/>
      <w:numFmt w:val="bullet"/>
      <w:lvlText w:val="o"/>
      <w:lvlJc w:val="left"/>
      <w:pPr>
        <w:ind w:left="5759" w:hanging="360"/>
      </w:pPr>
      <w:rPr>
        <w:rFonts w:ascii="Courier New" w:hAnsi="Courier New" w:cs="Courier New" w:hint="default"/>
      </w:rPr>
    </w:lvl>
    <w:lvl w:ilvl="8" w:tplc="04100005" w:tentative="1">
      <w:start w:val="1"/>
      <w:numFmt w:val="bullet"/>
      <w:lvlText w:val=""/>
      <w:lvlJc w:val="left"/>
      <w:pPr>
        <w:ind w:left="6479" w:hanging="360"/>
      </w:pPr>
      <w:rPr>
        <w:rFonts w:ascii="Wingdings" w:hAnsi="Wingdings" w:hint="default"/>
      </w:rPr>
    </w:lvl>
  </w:abstractNum>
  <w:abstractNum w:abstractNumId="2" w15:restartNumberingAfterBreak="0">
    <w:nsid w:val="2AF81C35"/>
    <w:multiLevelType w:val="hybridMultilevel"/>
    <w:tmpl w:val="C0449A3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336449C6"/>
    <w:multiLevelType w:val="hybridMultilevel"/>
    <w:tmpl w:val="EB060D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3AD391C"/>
    <w:multiLevelType w:val="hybridMultilevel"/>
    <w:tmpl w:val="50A429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B225A30"/>
    <w:multiLevelType w:val="hybridMultilevel"/>
    <w:tmpl w:val="823C96F4"/>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3CC227AA"/>
    <w:multiLevelType w:val="hybridMultilevel"/>
    <w:tmpl w:val="9DD0BD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E0E3BAB"/>
    <w:multiLevelType w:val="hybridMultilevel"/>
    <w:tmpl w:val="2838737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E141F28"/>
    <w:multiLevelType w:val="hybridMultilevel"/>
    <w:tmpl w:val="4000BA2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529D278A"/>
    <w:multiLevelType w:val="hybridMultilevel"/>
    <w:tmpl w:val="F87EBC0E"/>
    <w:lvl w:ilvl="0" w:tplc="C9D6CB9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0" w15:restartNumberingAfterBreak="0">
    <w:nsid w:val="547F5C32"/>
    <w:multiLevelType w:val="hybridMultilevel"/>
    <w:tmpl w:val="05BA13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CEF73E1"/>
    <w:multiLevelType w:val="hybridMultilevel"/>
    <w:tmpl w:val="A96CFE3A"/>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60A60043"/>
    <w:multiLevelType w:val="hybridMultilevel"/>
    <w:tmpl w:val="EE9A093E"/>
    <w:lvl w:ilvl="0" w:tplc="04100011">
      <w:start w:val="1"/>
      <w:numFmt w:val="decimal"/>
      <w:lvlText w:val="%1)"/>
      <w:lvlJc w:val="left"/>
      <w:pPr>
        <w:ind w:left="360" w:hanging="360"/>
      </w:pPr>
      <w:rPr>
        <w:rFonts w:hint="default"/>
        <w:sz w:val="22"/>
      </w:rPr>
    </w:lvl>
    <w:lvl w:ilvl="1" w:tplc="04100019">
      <w:start w:val="1"/>
      <w:numFmt w:val="lowerLetter"/>
      <w:lvlText w:val="%2."/>
      <w:lvlJc w:val="left"/>
      <w:pPr>
        <w:ind w:left="1080" w:hanging="360"/>
      </w:pPr>
    </w:lvl>
    <w:lvl w:ilvl="2" w:tplc="89E6DA22">
      <w:numFmt w:val="bullet"/>
      <w:lvlText w:val="•"/>
      <w:lvlJc w:val="left"/>
      <w:pPr>
        <w:ind w:left="2340" w:hanging="720"/>
      </w:pPr>
      <w:rPr>
        <w:rFonts w:ascii="Calibri" w:eastAsia="Times New Roman" w:hAnsi="Calibri" w:cs="Arial"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3" w15:restartNumberingAfterBreak="0">
    <w:nsid w:val="626C16DB"/>
    <w:multiLevelType w:val="hybridMultilevel"/>
    <w:tmpl w:val="0C4410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27C035D"/>
    <w:multiLevelType w:val="hybridMultilevel"/>
    <w:tmpl w:val="F87EBC0E"/>
    <w:lvl w:ilvl="0" w:tplc="C9D6CB9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6736401B"/>
    <w:multiLevelType w:val="hybridMultilevel"/>
    <w:tmpl w:val="1B42279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800B4B"/>
    <w:multiLevelType w:val="hybridMultilevel"/>
    <w:tmpl w:val="F87EBC0E"/>
    <w:lvl w:ilvl="0" w:tplc="C9D6CB9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7" w15:restartNumberingAfterBreak="0">
    <w:nsid w:val="730C620C"/>
    <w:multiLevelType w:val="hybridMultilevel"/>
    <w:tmpl w:val="D56898EC"/>
    <w:lvl w:ilvl="0" w:tplc="C9D6CB9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78AA6C05"/>
    <w:multiLevelType w:val="hybridMultilevel"/>
    <w:tmpl w:val="C94608F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D2A7AFF"/>
    <w:multiLevelType w:val="hybridMultilevel"/>
    <w:tmpl w:val="AF829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EAB3806"/>
    <w:multiLevelType w:val="hybridMultilevel"/>
    <w:tmpl w:val="1B120AC6"/>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726028678">
    <w:abstractNumId w:val="12"/>
  </w:num>
  <w:num w:numId="2" w16cid:durableId="661812105">
    <w:abstractNumId w:val="11"/>
  </w:num>
  <w:num w:numId="3" w16cid:durableId="920795577">
    <w:abstractNumId w:val="5"/>
  </w:num>
  <w:num w:numId="4" w16cid:durableId="2098474394">
    <w:abstractNumId w:val="8"/>
  </w:num>
  <w:num w:numId="5" w16cid:durableId="944849269">
    <w:abstractNumId w:val="18"/>
  </w:num>
  <w:num w:numId="6" w16cid:durableId="587276070">
    <w:abstractNumId w:val="6"/>
  </w:num>
  <w:num w:numId="7" w16cid:durableId="1172725470">
    <w:abstractNumId w:val="10"/>
  </w:num>
  <w:num w:numId="8" w16cid:durableId="1030034356">
    <w:abstractNumId w:val="13"/>
  </w:num>
  <w:num w:numId="9" w16cid:durableId="1983269542">
    <w:abstractNumId w:val="3"/>
  </w:num>
  <w:num w:numId="10" w16cid:durableId="1664352631">
    <w:abstractNumId w:val="0"/>
  </w:num>
  <w:num w:numId="11" w16cid:durableId="1381175156">
    <w:abstractNumId w:val="19"/>
  </w:num>
  <w:num w:numId="12" w16cid:durableId="2055035988">
    <w:abstractNumId w:val="4"/>
  </w:num>
  <w:num w:numId="13" w16cid:durableId="1486506949">
    <w:abstractNumId w:val="20"/>
  </w:num>
  <w:num w:numId="14" w16cid:durableId="1421677543">
    <w:abstractNumId w:val="2"/>
  </w:num>
  <w:num w:numId="15" w16cid:durableId="847329602">
    <w:abstractNumId w:val="1"/>
  </w:num>
  <w:num w:numId="16" w16cid:durableId="1585841436">
    <w:abstractNumId w:val="7"/>
  </w:num>
  <w:num w:numId="17" w16cid:durableId="242423259">
    <w:abstractNumId w:val="16"/>
  </w:num>
  <w:num w:numId="18" w16cid:durableId="1715034528">
    <w:abstractNumId w:val="14"/>
  </w:num>
  <w:num w:numId="19" w16cid:durableId="1494370175">
    <w:abstractNumId w:val="9"/>
  </w:num>
  <w:num w:numId="20" w16cid:durableId="1340237559">
    <w:abstractNumId w:val="15"/>
  </w:num>
  <w:num w:numId="21" w16cid:durableId="1207983462">
    <w:abstractNumId w:val="17"/>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4CD"/>
    <w:rsid w:val="000040C4"/>
    <w:rsid w:val="0000790F"/>
    <w:rsid w:val="000079DF"/>
    <w:rsid w:val="00007E57"/>
    <w:rsid w:val="000118E7"/>
    <w:rsid w:val="000211B4"/>
    <w:rsid w:val="0002442D"/>
    <w:rsid w:val="00025DE2"/>
    <w:rsid w:val="000274A8"/>
    <w:rsid w:val="00032D3F"/>
    <w:rsid w:val="0003449D"/>
    <w:rsid w:val="00035DF2"/>
    <w:rsid w:val="00041D16"/>
    <w:rsid w:val="00045EDA"/>
    <w:rsid w:val="0004715F"/>
    <w:rsid w:val="00047A88"/>
    <w:rsid w:val="00053988"/>
    <w:rsid w:val="00053D07"/>
    <w:rsid w:val="00055F7A"/>
    <w:rsid w:val="00056E42"/>
    <w:rsid w:val="00060A97"/>
    <w:rsid w:val="00060B7A"/>
    <w:rsid w:val="000614DD"/>
    <w:rsid w:val="00062FAC"/>
    <w:rsid w:val="00065B90"/>
    <w:rsid w:val="00066655"/>
    <w:rsid w:val="00067AEB"/>
    <w:rsid w:val="000719DE"/>
    <w:rsid w:val="00075C9E"/>
    <w:rsid w:val="0007631C"/>
    <w:rsid w:val="0007636C"/>
    <w:rsid w:val="000803B2"/>
    <w:rsid w:val="00080A95"/>
    <w:rsid w:val="00083410"/>
    <w:rsid w:val="00083E16"/>
    <w:rsid w:val="00085186"/>
    <w:rsid w:val="00086088"/>
    <w:rsid w:val="000940C8"/>
    <w:rsid w:val="0009410E"/>
    <w:rsid w:val="000A0462"/>
    <w:rsid w:val="000A359B"/>
    <w:rsid w:val="000A5E45"/>
    <w:rsid w:val="000B32A4"/>
    <w:rsid w:val="000B3AE5"/>
    <w:rsid w:val="000B4B80"/>
    <w:rsid w:val="000B7E55"/>
    <w:rsid w:val="000C0C81"/>
    <w:rsid w:val="000C2E1B"/>
    <w:rsid w:val="000C4F18"/>
    <w:rsid w:val="000C78E2"/>
    <w:rsid w:val="000D23C4"/>
    <w:rsid w:val="000D2ACB"/>
    <w:rsid w:val="000D4345"/>
    <w:rsid w:val="000E01CB"/>
    <w:rsid w:val="000E10E2"/>
    <w:rsid w:val="000E3935"/>
    <w:rsid w:val="000E3FC5"/>
    <w:rsid w:val="000E518C"/>
    <w:rsid w:val="000E7979"/>
    <w:rsid w:val="000F38FC"/>
    <w:rsid w:val="000F4520"/>
    <w:rsid w:val="000F47FA"/>
    <w:rsid w:val="00100B9A"/>
    <w:rsid w:val="001047CE"/>
    <w:rsid w:val="00110ABC"/>
    <w:rsid w:val="001129FE"/>
    <w:rsid w:val="0011382A"/>
    <w:rsid w:val="00113877"/>
    <w:rsid w:val="00120D95"/>
    <w:rsid w:val="00121335"/>
    <w:rsid w:val="00124772"/>
    <w:rsid w:val="001256D9"/>
    <w:rsid w:val="00127296"/>
    <w:rsid w:val="001315A4"/>
    <w:rsid w:val="00134307"/>
    <w:rsid w:val="0013442E"/>
    <w:rsid w:val="00135C9C"/>
    <w:rsid w:val="001405DB"/>
    <w:rsid w:val="00140C83"/>
    <w:rsid w:val="00147DC8"/>
    <w:rsid w:val="00147EEB"/>
    <w:rsid w:val="00151DBF"/>
    <w:rsid w:val="00152AEC"/>
    <w:rsid w:val="00156F0F"/>
    <w:rsid w:val="00157767"/>
    <w:rsid w:val="00162679"/>
    <w:rsid w:val="00165F17"/>
    <w:rsid w:val="00165F6A"/>
    <w:rsid w:val="001665C3"/>
    <w:rsid w:val="00173735"/>
    <w:rsid w:val="00173F59"/>
    <w:rsid w:val="001765F6"/>
    <w:rsid w:val="001779B3"/>
    <w:rsid w:val="00177F11"/>
    <w:rsid w:val="0018218F"/>
    <w:rsid w:val="00182570"/>
    <w:rsid w:val="0018303D"/>
    <w:rsid w:val="0018631B"/>
    <w:rsid w:val="00187CAD"/>
    <w:rsid w:val="001925E7"/>
    <w:rsid w:val="00193252"/>
    <w:rsid w:val="0019454A"/>
    <w:rsid w:val="001963B6"/>
    <w:rsid w:val="001A0BD8"/>
    <w:rsid w:val="001A1812"/>
    <w:rsid w:val="001A1B4D"/>
    <w:rsid w:val="001A2193"/>
    <w:rsid w:val="001A4D22"/>
    <w:rsid w:val="001A532B"/>
    <w:rsid w:val="001A621C"/>
    <w:rsid w:val="001B3268"/>
    <w:rsid w:val="001B3A4F"/>
    <w:rsid w:val="001B47C1"/>
    <w:rsid w:val="001B4F39"/>
    <w:rsid w:val="001B5107"/>
    <w:rsid w:val="001B545D"/>
    <w:rsid w:val="001B573D"/>
    <w:rsid w:val="001B70D8"/>
    <w:rsid w:val="001C6919"/>
    <w:rsid w:val="001D0CB3"/>
    <w:rsid w:val="001D14DC"/>
    <w:rsid w:val="001E0601"/>
    <w:rsid w:val="001E21AD"/>
    <w:rsid w:val="001E2AE0"/>
    <w:rsid w:val="001E3A3D"/>
    <w:rsid w:val="001E4085"/>
    <w:rsid w:val="001E6938"/>
    <w:rsid w:val="001F06EE"/>
    <w:rsid w:val="001F3446"/>
    <w:rsid w:val="001F512E"/>
    <w:rsid w:val="001F7C5D"/>
    <w:rsid w:val="00201D4D"/>
    <w:rsid w:val="002043FC"/>
    <w:rsid w:val="00204F23"/>
    <w:rsid w:val="002070B2"/>
    <w:rsid w:val="002119B8"/>
    <w:rsid w:val="002127CD"/>
    <w:rsid w:val="00212ACA"/>
    <w:rsid w:val="00215FA8"/>
    <w:rsid w:val="00217711"/>
    <w:rsid w:val="00223A75"/>
    <w:rsid w:val="00223F7C"/>
    <w:rsid w:val="00223FAF"/>
    <w:rsid w:val="002269E6"/>
    <w:rsid w:val="00227399"/>
    <w:rsid w:val="002276EF"/>
    <w:rsid w:val="00227C97"/>
    <w:rsid w:val="002310DA"/>
    <w:rsid w:val="00233CFD"/>
    <w:rsid w:val="00234998"/>
    <w:rsid w:val="00236908"/>
    <w:rsid w:val="0023769A"/>
    <w:rsid w:val="00241B82"/>
    <w:rsid w:val="002420F5"/>
    <w:rsid w:val="002445ED"/>
    <w:rsid w:val="002455C9"/>
    <w:rsid w:val="00245B23"/>
    <w:rsid w:val="002473A9"/>
    <w:rsid w:val="00247F6E"/>
    <w:rsid w:val="00252614"/>
    <w:rsid w:val="00252FD5"/>
    <w:rsid w:val="00252FF0"/>
    <w:rsid w:val="002560E8"/>
    <w:rsid w:val="00256F6A"/>
    <w:rsid w:val="00261A7B"/>
    <w:rsid w:val="002634B4"/>
    <w:rsid w:val="00272A92"/>
    <w:rsid w:val="00272ED2"/>
    <w:rsid w:val="002751BA"/>
    <w:rsid w:val="00277151"/>
    <w:rsid w:val="00280813"/>
    <w:rsid w:val="00281E0B"/>
    <w:rsid w:val="00284EAC"/>
    <w:rsid w:val="00287ADD"/>
    <w:rsid w:val="00290013"/>
    <w:rsid w:val="00291133"/>
    <w:rsid w:val="00292A62"/>
    <w:rsid w:val="00292E1D"/>
    <w:rsid w:val="002949B3"/>
    <w:rsid w:val="002A1170"/>
    <w:rsid w:val="002A12AF"/>
    <w:rsid w:val="002A3580"/>
    <w:rsid w:val="002A43F0"/>
    <w:rsid w:val="002A5C88"/>
    <w:rsid w:val="002A6873"/>
    <w:rsid w:val="002B389C"/>
    <w:rsid w:val="002C009F"/>
    <w:rsid w:val="002C1A77"/>
    <w:rsid w:val="002C39A7"/>
    <w:rsid w:val="002D0E36"/>
    <w:rsid w:val="002D15A7"/>
    <w:rsid w:val="002D2447"/>
    <w:rsid w:val="002D2C0F"/>
    <w:rsid w:val="002E38CF"/>
    <w:rsid w:val="002E3A56"/>
    <w:rsid w:val="002E6C52"/>
    <w:rsid w:val="002E7EA6"/>
    <w:rsid w:val="002F174C"/>
    <w:rsid w:val="002F28B4"/>
    <w:rsid w:val="002F7840"/>
    <w:rsid w:val="00311E50"/>
    <w:rsid w:val="00315706"/>
    <w:rsid w:val="003212AD"/>
    <w:rsid w:val="0032213B"/>
    <w:rsid w:val="003221CE"/>
    <w:rsid w:val="00323539"/>
    <w:rsid w:val="0032381C"/>
    <w:rsid w:val="003238A2"/>
    <w:rsid w:val="00324012"/>
    <w:rsid w:val="003247C2"/>
    <w:rsid w:val="00327381"/>
    <w:rsid w:val="0032742E"/>
    <w:rsid w:val="00330A3E"/>
    <w:rsid w:val="003329AD"/>
    <w:rsid w:val="00335CB0"/>
    <w:rsid w:val="00336542"/>
    <w:rsid w:val="00342948"/>
    <w:rsid w:val="00343DD4"/>
    <w:rsid w:val="00345084"/>
    <w:rsid w:val="0035048B"/>
    <w:rsid w:val="00350DE1"/>
    <w:rsid w:val="0035587E"/>
    <w:rsid w:val="0036060F"/>
    <w:rsid w:val="003638CD"/>
    <w:rsid w:val="00364503"/>
    <w:rsid w:val="0036574B"/>
    <w:rsid w:val="0036759B"/>
    <w:rsid w:val="00371E07"/>
    <w:rsid w:val="00376A5F"/>
    <w:rsid w:val="0037716B"/>
    <w:rsid w:val="003779D7"/>
    <w:rsid w:val="00380900"/>
    <w:rsid w:val="00380933"/>
    <w:rsid w:val="00380AA1"/>
    <w:rsid w:val="00380E82"/>
    <w:rsid w:val="0038189F"/>
    <w:rsid w:val="00381F1F"/>
    <w:rsid w:val="003857A5"/>
    <w:rsid w:val="0038723E"/>
    <w:rsid w:val="003904EF"/>
    <w:rsid w:val="00390C88"/>
    <w:rsid w:val="00392FDA"/>
    <w:rsid w:val="00396519"/>
    <w:rsid w:val="003A1115"/>
    <w:rsid w:val="003A13E4"/>
    <w:rsid w:val="003A292B"/>
    <w:rsid w:val="003A2B21"/>
    <w:rsid w:val="003B2794"/>
    <w:rsid w:val="003B2B4E"/>
    <w:rsid w:val="003B3A99"/>
    <w:rsid w:val="003C02D6"/>
    <w:rsid w:val="003C0EC6"/>
    <w:rsid w:val="003C1E7B"/>
    <w:rsid w:val="003C6690"/>
    <w:rsid w:val="003D0206"/>
    <w:rsid w:val="003D089E"/>
    <w:rsid w:val="003D7CB3"/>
    <w:rsid w:val="003E1734"/>
    <w:rsid w:val="003E23FB"/>
    <w:rsid w:val="003E261F"/>
    <w:rsid w:val="003E643E"/>
    <w:rsid w:val="003E7107"/>
    <w:rsid w:val="003F1CC4"/>
    <w:rsid w:val="003F5086"/>
    <w:rsid w:val="003F5B25"/>
    <w:rsid w:val="003F7B1D"/>
    <w:rsid w:val="0040034A"/>
    <w:rsid w:val="00400F03"/>
    <w:rsid w:val="004035F3"/>
    <w:rsid w:val="00404643"/>
    <w:rsid w:val="00410AAC"/>
    <w:rsid w:val="0041104B"/>
    <w:rsid w:val="00411458"/>
    <w:rsid w:val="004120C9"/>
    <w:rsid w:val="00412545"/>
    <w:rsid w:val="00414E5A"/>
    <w:rsid w:val="00416A8A"/>
    <w:rsid w:val="004175D0"/>
    <w:rsid w:val="00421168"/>
    <w:rsid w:val="004336F8"/>
    <w:rsid w:val="0043690A"/>
    <w:rsid w:val="004432EE"/>
    <w:rsid w:val="00451141"/>
    <w:rsid w:val="0045240B"/>
    <w:rsid w:val="0045783B"/>
    <w:rsid w:val="00461D1E"/>
    <w:rsid w:val="0046387F"/>
    <w:rsid w:val="004653BD"/>
    <w:rsid w:val="004654F0"/>
    <w:rsid w:val="00465BC5"/>
    <w:rsid w:val="00473C15"/>
    <w:rsid w:val="00475C11"/>
    <w:rsid w:val="00476454"/>
    <w:rsid w:val="004767E1"/>
    <w:rsid w:val="00482F28"/>
    <w:rsid w:val="00483E2A"/>
    <w:rsid w:val="004859D0"/>
    <w:rsid w:val="00487186"/>
    <w:rsid w:val="00492E03"/>
    <w:rsid w:val="00496873"/>
    <w:rsid w:val="00496E52"/>
    <w:rsid w:val="004A1DF2"/>
    <w:rsid w:val="004A1F40"/>
    <w:rsid w:val="004A2B4A"/>
    <w:rsid w:val="004A2DD9"/>
    <w:rsid w:val="004A37C4"/>
    <w:rsid w:val="004B1AA0"/>
    <w:rsid w:val="004B4094"/>
    <w:rsid w:val="004B440B"/>
    <w:rsid w:val="004C13FB"/>
    <w:rsid w:val="004C467A"/>
    <w:rsid w:val="004D0211"/>
    <w:rsid w:val="004D2076"/>
    <w:rsid w:val="004D3384"/>
    <w:rsid w:val="004D3F84"/>
    <w:rsid w:val="004D639A"/>
    <w:rsid w:val="004E6795"/>
    <w:rsid w:val="004E70D8"/>
    <w:rsid w:val="004E7BF8"/>
    <w:rsid w:val="004F03C4"/>
    <w:rsid w:val="004F08DD"/>
    <w:rsid w:val="004F30A9"/>
    <w:rsid w:val="004F4232"/>
    <w:rsid w:val="004F6DCD"/>
    <w:rsid w:val="00503F52"/>
    <w:rsid w:val="00505743"/>
    <w:rsid w:val="00506F62"/>
    <w:rsid w:val="005119D2"/>
    <w:rsid w:val="0051304F"/>
    <w:rsid w:val="0051774B"/>
    <w:rsid w:val="005204C8"/>
    <w:rsid w:val="005205F0"/>
    <w:rsid w:val="00521A6E"/>
    <w:rsid w:val="00526B9F"/>
    <w:rsid w:val="00532A51"/>
    <w:rsid w:val="00532BDB"/>
    <w:rsid w:val="00534AB0"/>
    <w:rsid w:val="00534F93"/>
    <w:rsid w:val="00540CA1"/>
    <w:rsid w:val="005516DE"/>
    <w:rsid w:val="005553B2"/>
    <w:rsid w:val="00556376"/>
    <w:rsid w:val="00557156"/>
    <w:rsid w:val="00563DC8"/>
    <w:rsid w:val="00564D51"/>
    <w:rsid w:val="00566A67"/>
    <w:rsid w:val="0057029B"/>
    <w:rsid w:val="00577DE0"/>
    <w:rsid w:val="00582B27"/>
    <w:rsid w:val="00586591"/>
    <w:rsid w:val="00587A36"/>
    <w:rsid w:val="005939CA"/>
    <w:rsid w:val="005977F5"/>
    <w:rsid w:val="005A4E6A"/>
    <w:rsid w:val="005B298A"/>
    <w:rsid w:val="005C1C0B"/>
    <w:rsid w:val="005C258E"/>
    <w:rsid w:val="005C3A71"/>
    <w:rsid w:val="005C3AC8"/>
    <w:rsid w:val="005C3E62"/>
    <w:rsid w:val="005C477F"/>
    <w:rsid w:val="005D0445"/>
    <w:rsid w:val="005D159F"/>
    <w:rsid w:val="005D160E"/>
    <w:rsid w:val="005D2AED"/>
    <w:rsid w:val="005D2F2C"/>
    <w:rsid w:val="005D5F2C"/>
    <w:rsid w:val="005E4AF7"/>
    <w:rsid w:val="005E6AEC"/>
    <w:rsid w:val="005E6DDE"/>
    <w:rsid w:val="005F132C"/>
    <w:rsid w:val="005F46F7"/>
    <w:rsid w:val="005F4E88"/>
    <w:rsid w:val="005F5762"/>
    <w:rsid w:val="006052AF"/>
    <w:rsid w:val="00605368"/>
    <w:rsid w:val="00605F87"/>
    <w:rsid w:val="00606625"/>
    <w:rsid w:val="00606B64"/>
    <w:rsid w:val="0060729D"/>
    <w:rsid w:val="00610B13"/>
    <w:rsid w:val="00615D64"/>
    <w:rsid w:val="00615E51"/>
    <w:rsid w:val="00620325"/>
    <w:rsid w:val="00622009"/>
    <w:rsid w:val="00624F43"/>
    <w:rsid w:val="00625DEC"/>
    <w:rsid w:val="00625FF4"/>
    <w:rsid w:val="00627B6B"/>
    <w:rsid w:val="006307AB"/>
    <w:rsid w:val="006312C0"/>
    <w:rsid w:val="006331BB"/>
    <w:rsid w:val="00633EF7"/>
    <w:rsid w:val="00641690"/>
    <w:rsid w:val="00644608"/>
    <w:rsid w:val="00645BFB"/>
    <w:rsid w:val="0064759B"/>
    <w:rsid w:val="00651B33"/>
    <w:rsid w:val="0065439B"/>
    <w:rsid w:val="00655E58"/>
    <w:rsid w:val="0066226B"/>
    <w:rsid w:val="0066267C"/>
    <w:rsid w:val="0066400D"/>
    <w:rsid w:val="0067176C"/>
    <w:rsid w:val="00675774"/>
    <w:rsid w:val="006760E6"/>
    <w:rsid w:val="0068102C"/>
    <w:rsid w:val="00682AA2"/>
    <w:rsid w:val="006834D2"/>
    <w:rsid w:val="00683ECC"/>
    <w:rsid w:val="00684B39"/>
    <w:rsid w:val="00685724"/>
    <w:rsid w:val="00691271"/>
    <w:rsid w:val="00693677"/>
    <w:rsid w:val="00693904"/>
    <w:rsid w:val="00695C1F"/>
    <w:rsid w:val="00697A95"/>
    <w:rsid w:val="006A1289"/>
    <w:rsid w:val="006A397C"/>
    <w:rsid w:val="006A613B"/>
    <w:rsid w:val="006A78F3"/>
    <w:rsid w:val="006B33A5"/>
    <w:rsid w:val="006B772F"/>
    <w:rsid w:val="006B7F22"/>
    <w:rsid w:val="006C3142"/>
    <w:rsid w:val="006C6625"/>
    <w:rsid w:val="006D2002"/>
    <w:rsid w:val="006D3347"/>
    <w:rsid w:val="006D373D"/>
    <w:rsid w:val="006D40E9"/>
    <w:rsid w:val="006D637A"/>
    <w:rsid w:val="006D6EB6"/>
    <w:rsid w:val="006D76C4"/>
    <w:rsid w:val="006F15B2"/>
    <w:rsid w:val="006F1C9A"/>
    <w:rsid w:val="006F1D87"/>
    <w:rsid w:val="00702FD0"/>
    <w:rsid w:val="00703FDE"/>
    <w:rsid w:val="0070554B"/>
    <w:rsid w:val="00710DC1"/>
    <w:rsid w:val="007115B0"/>
    <w:rsid w:val="00713A43"/>
    <w:rsid w:val="00716383"/>
    <w:rsid w:val="00717A21"/>
    <w:rsid w:val="00721BCF"/>
    <w:rsid w:val="00724A86"/>
    <w:rsid w:val="00727695"/>
    <w:rsid w:val="00730F4C"/>
    <w:rsid w:val="007314B6"/>
    <w:rsid w:val="00732FD5"/>
    <w:rsid w:val="00733516"/>
    <w:rsid w:val="007456C1"/>
    <w:rsid w:val="00745BC2"/>
    <w:rsid w:val="007470E4"/>
    <w:rsid w:val="007520C2"/>
    <w:rsid w:val="0075694E"/>
    <w:rsid w:val="00757E9C"/>
    <w:rsid w:val="007605E9"/>
    <w:rsid w:val="0076176D"/>
    <w:rsid w:val="00761BBF"/>
    <w:rsid w:val="00762784"/>
    <w:rsid w:val="00763CEC"/>
    <w:rsid w:val="00764F98"/>
    <w:rsid w:val="0076519F"/>
    <w:rsid w:val="00765A1B"/>
    <w:rsid w:val="007704B8"/>
    <w:rsid w:val="0077137A"/>
    <w:rsid w:val="00774A83"/>
    <w:rsid w:val="007818B7"/>
    <w:rsid w:val="00783350"/>
    <w:rsid w:val="00792B82"/>
    <w:rsid w:val="00797F86"/>
    <w:rsid w:val="007A0163"/>
    <w:rsid w:val="007A0DB6"/>
    <w:rsid w:val="007A3BC3"/>
    <w:rsid w:val="007A5EDA"/>
    <w:rsid w:val="007B10F1"/>
    <w:rsid w:val="007B1FA8"/>
    <w:rsid w:val="007B582D"/>
    <w:rsid w:val="007C2882"/>
    <w:rsid w:val="007C3101"/>
    <w:rsid w:val="007C3460"/>
    <w:rsid w:val="007C593D"/>
    <w:rsid w:val="007D0CBE"/>
    <w:rsid w:val="007D6187"/>
    <w:rsid w:val="007D6396"/>
    <w:rsid w:val="007D70BF"/>
    <w:rsid w:val="007D7E42"/>
    <w:rsid w:val="007E1AEF"/>
    <w:rsid w:val="007E30A9"/>
    <w:rsid w:val="007E4D67"/>
    <w:rsid w:val="007E560B"/>
    <w:rsid w:val="007F0593"/>
    <w:rsid w:val="007F111B"/>
    <w:rsid w:val="007F12BB"/>
    <w:rsid w:val="00802FFD"/>
    <w:rsid w:val="00804C4A"/>
    <w:rsid w:val="00804CAB"/>
    <w:rsid w:val="00805249"/>
    <w:rsid w:val="008133AE"/>
    <w:rsid w:val="00821849"/>
    <w:rsid w:val="00822CE0"/>
    <w:rsid w:val="00826233"/>
    <w:rsid w:val="008270A6"/>
    <w:rsid w:val="00827420"/>
    <w:rsid w:val="0083059A"/>
    <w:rsid w:val="008325A5"/>
    <w:rsid w:val="00832CC2"/>
    <w:rsid w:val="008330D5"/>
    <w:rsid w:val="00840C3E"/>
    <w:rsid w:val="00841B9A"/>
    <w:rsid w:val="00842731"/>
    <w:rsid w:val="00844907"/>
    <w:rsid w:val="0085503A"/>
    <w:rsid w:val="0085644A"/>
    <w:rsid w:val="00856548"/>
    <w:rsid w:val="00862AB7"/>
    <w:rsid w:val="00865AAD"/>
    <w:rsid w:val="00866406"/>
    <w:rsid w:val="00871A31"/>
    <w:rsid w:val="00871E95"/>
    <w:rsid w:val="00874E35"/>
    <w:rsid w:val="00876AEA"/>
    <w:rsid w:val="0087753C"/>
    <w:rsid w:val="00877679"/>
    <w:rsid w:val="00880762"/>
    <w:rsid w:val="00882484"/>
    <w:rsid w:val="00883401"/>
    <w:rsid w:val="00884558"/>
    <w:rsid w:val="008931E8"/>
    <w:rsid w:val="00894910"/>
    <w:rsid w:val="008963B6"/>
    <w:rsid w:val="00897B4B"/>
    <w:rsid w:val="008A02B2"/>
    <w:rsid w:val="008A1BF8"/>
    <w:rsid w:val="008A1C29"/>
    <w:rsid w:val="008A3359"/>
    <w:rsid w:val="008B2A88"/>
    <w:rsid w:val="008B2B12"/>
    <w:rsid w:val="008B306B"/>
    <w:rsid w:val="008B59D4"/>
    <w:rsid w:val="008B727A"/>
    <w:rsid w:val="008B7AA9"/>
    <w:rsid w:val="008C1350"/>
    <w:rsid w:val="008C5ACC"/>
    <w:rsid w:val="008C6FCC"/>
    <w:rsid w:val="008D5081"/>
    <w:rsid w:val="008D5E27"/>
    <w:rsid w:val="008D72CE"/>
    <w:rsid w:val="008E4527"/>
    <w:rsid w:val="008E45D6"/>
    <w:rsid w:val="008F5986"/>
    <w:rsid w:val="00900CA2"/>
    <w:rsid w:val="00901D9B"/>
    <w:rsid w:val="00903033"/>
    <w:rsid w:val="00904A82"/>
    <w:rsid w:val="009054D2"/>
    <w:rsid w:val="00917701"/>
    <w:rsid w:val="00917A37"/>
    <w:rsid w:val="00921FF1"/>
    <w:rsid w:val="00923716"/>
    <w:rsid w:val="00926CCE"/>
    <w:rsid w:val="00930D6A"/>
    <w:rsid w:val="00932DAB"/>
    <w:rsid w:val="00933947"/>
    <w:rsid w:val="009360BB"/>
    <w:rsid w:val="00936D43"/>
    <w:rsid w:val="0093791B"/>
    <w:rsid w:val="00943B30"/>
    <w:rsid w:val="0094445D"/>
    <w:rsid w:val="00944965"/>
    <w:rsid w:val="00946068"/>
    <w:rsid w:val="00947B69"/>
    <w:rsid w:val="00951DFB"/>
    <w:rsid w:val="00952CC9"/>
    <w:rsid w:val="009555BF"/>
    <w:rsid w:val="00955B9A"/>
    <w:rsid w:val="00961462"/>
    <w:rsid w:val="009628C1"/>
    <w:rsid w:val="009634DC"/>
    <w:rsid w:val="00965816"/>
    <w:rsid w:val="00965AF5"/>
    <w:rsid w:val="00971FF2"/>
    <w:rsid w:val="00974F84"/>
    <w:rsid w:val="00983F90"/>
    <w:rsid w:val="00984B06"/>
    <w:rsid w:val="00986A51"/>
    <w:rsid w:val="00986CB4"/>
    <w:rsid w:val="009876F5"/>
    <w:rsid w:val="0099013C"/>
    <w:rsid w:val="00991255"/>
    <w:rsid w:val="00993E89"/>
    <w:rsid w:val="00997A5F"/>
    <w:rsid w:val="009A7B3B"/>
    <w:rsid w:val="009B07B9"/>
    <w:rsid w:val="009B0EDE"/>
    <w:rsid w:val="009B6B54"/>
    <w:rsid w:val="009C0E1C"/>
    <w:rsid w:val="009C638F"/>
    <w:rsid w:val="009C641E"/>
    <w:rsid w:val="009D75DB"/>
    <w:rsid w:val="009E0B2F"/>
    <w:rsid w:val="009E2F1D"/>
    <w:rsid w:val="009E38CF"/>
    <w:rsid w:val="009E6895"/>
    <w:rsid w:val="009E794E"/>
    <w:rsid w:val="009F0C4F"/>
    <w:rsid w:val="009F3304"/>
    <w:rsid w:val="009F36FE"/>
    <w:rsid w:val="009F4157"/>
    <w:rsid w:val="009F6A98"/>
    <w:rsid w:val="00A014C8"/>
    <w:rsid w:val="00A02BF5"/>
    <w:rsid w:val="00A06299"/>
    <w:rsid w:val="00A1103A"/>
    <w:rsid w:val="00A11957"/>
    <w:rsid w:val="00A1481E"/>
    <w:rsid w:val="00A16D51"/>
    <w:rsid w:val="00A1713F"/>
    <w:rsid w:val="00A17728"/>
    <w:rsid w:val="00A212ED"/>
    <w:rsid w:val="00A21D3D"/>
    <w:rsid w:val="00A231E3"/>
    <w:rsid w:val="00A253AB"/>
    <w:rsid w:val="00A268C1"/>
    <w:rsid w:val="00A26D02"/>
    <w:rsid w:val="00A26FD0"/>
    <w:rsid w:val="00A327E6"/>
    <w:rsid w:val="00A35313"/>
    <w:rsid w:val="00A35BCE"/>
    <w:rsid w:val="00A40519"/>
    <w:rsid w:val="00A41309"/>
    <w:rsid w:val="00A42C6C"/>
    <w:rsid w:val="00A4434E"/>
    <w:rsid w:val="00A47A4D"/>
    <w:rsid w:val="00A50549"/>
    <w:rsid w:val="00A507D8"/>
    <w:rsid w:val="00A50FA8"/>
    <w:rsid w:val="00A52AEA"/>
    <w:rsid w:val="00A54168"/>
    <w:rsid w:val="00A57256"/>
    <w:rsid w:val="00A6106A"/>
    <w:rsid w:val="00A624AC"/>
    <w:rsid w:val="00A63D74"/>
    <w:rsid w:val="00A66514"/>
    <w:rsid w:val="00A67A2C"/>
    <w:rsid w:val="00A7118D"/>
    <w:rsid w:val="00A728FD"/>
    <w:rsid w:val="00A742DE"/>
    <w:rsid w:val="00A75534"/>
    <w:rsid w:val="00A75CEF"/>
    <w:rsid w:val="00A76811"/>
    <w:rsid w:val="00A80E3D"/>
    <w:rsid w:val="00A82A13"/>
    <w:rsid w:val="00A85E33"/>
    <w:rsid w:val="00A9299C"/>
    <w:rsid w:val="00A96B79"/>
    <w:rsid w:val="00A96CD9"/>
    <w:rsid w:val="00AA5B1B"/>
    <w:rsid w:val="00AA5BA6"/>
    <w:rsid w:val="00AA6571"/>
    <w:rsid w:val="00AA7F02"/>
    <w:rsid w:val="00AB114E"/>
    <w:rsid w:val="00AB1790"/>
    <w:rsid w:val="00AB222D"/>
    <w:rsid w:val="00AC1255"/>
    <w:rsid w:val="00AC2B2F"/>
    <w:rsid w:val="00AD2950"/>
    <w:rsid w:val="00AD4C31"/>
    <w:rsid w:val="00AD55DC"/>
    <w:rsid w:val="00AD5CD0"/>
    <w:rsid w:val="00AE1A62"/>
    <w:rsid w:val="00AE44F1"/>
    <w:rsid w:val="00AE4DB8"/>
    <w:rsid w:val="00AE5469"/>
    <w:rsid w:val="00AE6854"/>
    <w:rsid w:val="00AE78A8"/>
    <w:rsid w:val="00AE7A7C"/>
    <w:rsid w:val="00AF04C2"/>
    <w:rsid w:val="00AF0AE4"/>
    <w:rsid w:val="00AF24DA"/>
    <w:rsid w:val="00AF2F3D"/>
    <w:rsid w:val="00AF3A18"/>
    <w:rsid w:val="00AF46F3"/>
    <w:rsid w:val="00AF53C8"/>
    <w:rsid w:val="00AF68C8"/>
    <w:rsid w:val="00AF6FE5"/>
    <w:rsid w:val="00B01C3C"/>
    <w:rsid w:val="00B047C0"/>
    <w:rsid w:val="00B13062"/>
    <w:rsid w:val="00B14D60"/>
    <w:rsid w:val="00B153E1"/>
    <w:rsid w:val="00B15B0E"/>
    <w:rsid w:val="00B15D61"/>
    <w:rsid w:val="00B25C71"/>
    <w:rsid w:val="00B346D0"/>
    <w:rsid w:val="00B3494B"/>
    <w:rsid w:val="00B36759"/>
    <w:rsid w:val="00B36ADD"/>
    <w:rsid w:val="00B40ACF"/>
    <w:rsid w:val="00B42B2C"/>
    <w:rsid w:val="00B42B50"/>
    <w:rsid w:val="00B44AA1"/>
    <w:rsid w:val="00B45153"/>
    <w:rsid w:val="00B457BC"/>
    <w:rsid w:val="00B4587C"/>
    <w:rsid w:val="00B47CAC"/>
    <w:rsid w:val="00B50981"/>
    <w:rsid w:val="00B51C0E"/>
    <w:rsid w:val="00B537F4"/>
    <w:rsid w:val="00B5657F"/>
    <w:rsid w:val="00B6114A"/>
    <w:rsid w:val="00B614D1"/>
    <w:rsid w:val="00B64559"/>
    <w:rsid w:val="00B667E8"/>
    <w:rsid w:val="00B67186"/>
    <w:rsid w:val="00B70E4A"/>
    <w:rsid w:val="00B83C01"/>
    <w:rsid w:val="00B8497E"/>
    <w:rsid w:val="00B869DD"/>
    <w:rsid w:val="00B91544"/>
    <w:rsid w:val="00B939C8"/>
    <w:rsid w:val="00B954DB"/>
    <w:rsid w:val="00B958BC"/>
    <w:rsid w:val="00B96D7C"/>
    <w:rsid w:val="00B96E46"/>
    <w:rsid w:val="00B978DC"/>
    <w:rsid w:val="00BA0723"/>
    <w:rsid w:val="00BA1632"/>
    <w:rsid w:val="00BA2DE7"/>
    <w:rsid w:val="00BA3D50"/>
    <w:rsid w:val="00BA4D91"/>
    <w:rsid w:val="00BA58F9"/>
    <w:rsid w:val="00BB2B0D"/>
    <w:rsid w:val="00BB5412"/>
    <w:rsid w:val="00BB77A9"/>
    <w:rsid w:val="00BC01A2"/>
    <w:rsid w:val="00BC4173"/>
    <w:rsid w:val="00BC4330"/>
    <w:rsid w:val="00BC66B7"/>
    <w:rsid w:val="00BC66EF"/>
    <w:rsid w:val="00BD53FB"/>
    <w:rsid w:val="00BD55A9"/>
    <w:rsid w:val="00BD6581"/>
    <w:rsid w:val="00BD6FDA"/>
    <w:rsid w:val="00BE218C"/>
    <w:rsid w:val="00BE4363"/>
    <w:rsid w:val="00BE504D"/>
    <w:rsid w:val="00BE6EC0"/>
    <w:rsid w:val="00BF03B0"/>
    <w:rsid w:val="00BF03D0"/>
    <w:rsid w:val="00BF09AD"/>
    <w:rsid w:val="00BF1187"/>
    <w:rsid w:val="00BF1F29"/>
    <w:rsid w:val="00BF2C82"/>
    <w:rsid w:val="00BF2ED8"/>
    <w:rsid w:val="00C01FC2"/>
    <w:rsid w:val="00C0386A"/>
    <w:rsid w:val="00C0563C"/>
    <w:rsid w:val="00C05DCD"/>
    <w:rsid w:val="00C064BB"/>
    <w:rsid w:val="00C11F71"/>
    <w:rsid w:val="00C15156"/>
    <w:rsid w:val="00C238D5"/>
    <w:rsid w:val="00C245CA"/>
    <w:rsid w:val="00C25E6A"/>
    <w:rsid w:val="00C262D4"/>
    <w:rsid w:val="00C2651E"/>
    <w:rsid w:val="00C26999"/>
    <w:rsid w:val="00C27B43"/>
    <w:rsid w:val="00C32162"/>
    <w:rsid w:val="00C32DAF"/>
    <w:rsid w:val="00C33062"/>
    <w:rsid w:val="00C3534D"/>
    <w:rsid w:val="00C35736"/>
    <w:rsid w:val="00C402A5"/>
    <w:rsid w:val="00C42C2D"/>
    <w:rsid w:val="00C4511E"/>
    <w:rsid w:val="00C4709E"/>
    <w:rsid w:val="00C47F98"/>
    <w:rsid w:val="00C50623"/>
    <w:rsid w:val="00C50CE3"/>
    <w:rsid w:val="00C528D1"/>
    <w:rsid w:val="00C543B4"/>
    <w:rsid w:val="00C553F7"/>
    <w:rsid w:val="00C55595"/>
    <w:rsid w:val="00C61CC2"/>
    <w:rsid w:val="00C63311"/>
    <w:rsid w:val="00C63B79"/>
    <w:rsid w:val="00C70B48"/>
    <w:rsid w:val="00C716BA"/>
    <w:rsid w:val="00C75E16"/>
    <w:rsid w:val="00C7602C"/>
    <w:rsid w:val="00C76331"/>
    <w:rsid w:val="00C7785E"/>
    <w:rsid w:val="00C82ABD"/>
    <w:rsid w:val="00C857C3"/>
    <w:rsid w:val="00C914AC"/>
    <w:rsid w:val="00C94092"/>
    <w:rsid w:val="00C94A32"/>
    <w:rsid w:val="00C94B14"/>
    <w:rsid w:val="00CA0E38"/>
    <w:rsid w:val="00CA14CD"/>
    <w:rsid w:val="00CA2B58"/>
    <w:rsid w:val="00CA3CA9"/>
    <w:rsid w:val="00CA7B7F"/>
    <w:rsid w:val="00CB0121"/>
    <w:rsid w:val="00CB1BBE"/>
    <w:rsid w:val="00CB246E"/>
    <w:rsid w:val="00CB459C"/>
    <w:rsid w:val="00CB473B"/>
    <w:rsid w:val="00CB6515"/>
    <w:rsid w:val="00CC09F1"/>
    <w:rsid w:val="00CC3F1F"/>
    <w:rsid w:val="00CC4C73"/>
    <w:rsid w:val="00CC5AC1"/>
    <w:rsid w:val="00CC7F63"/>
    <w:rsid w:val="00CD05D9"/>
    <w:rsid w:val="00CD37CB"/>
    <w:rsid w:val="00CD4AE4"/>
    <w:rsid w:val="00CD5A9E"/>
    <w:rsid w:val="00CD5C6C"/>
    <w:rsid w:val="00CD6F83"/>
    <w:rsid w:val="00CE1FA3"/>
    <w:rsid w:val="00CE5781"/>
    <w:rsid w:val="00CE58DB"/>
    <w:rsid w:val="00CE7C9C"/>
    <w:rsid w:val="00CF0015"/>
    <w:rsid w:val="00CF226B"/>
    <w:rsid w:val="00CF2BFE"/>
    <w:rsid w:val="00CF4A99"/>
    <w:rsid w:val="00CF4C0E"/>
    <w:rsid w:val="00CF4C5A"/>
    <w:rsid w:val="00D00A55"/>
    <w:rsid w:val="00D01103"/>
    <w:rsid w:val="00D048A9"/>
    <w:rsid w:val="00D06599"/>
    <w:rsid w:val="00D0775C"/>
    <w:rsid w:val="00D108D8"/>
    <w:rsid w:val="00D13D97"/>
    <w:rsid w:val="00D1655D"/>
    <w:rsid w:val="00D20936"/>
    <w:rsid w:val="00D21CC5"/>
    <w:rsid w:val="00D21CCE"/>
    <w:rsid w:val="00D26F3A"/>
    <w:rsid w:val="00D27088"/>
    <w:rsid w:val="00D31D1B"/>
    <w:rsid w:val="00D338F1"/>
    <w:rsid w:val="00D34323"/>
    <w:rsid w:val="00D41741"/>
    <w:rsid w:val="00D4306B"/>
    <w:rsid w:val="00D45B12"/>
    <w:rsid w:val="00D4620B"/>
    <w:rsid w:val="00D551A9"/>
    <w:rsid w:val="00D64F17"/>
    <w:rsid w:val="00D65F69"/>
    <w:rsid w:val="00D67EE8"/>
    <w:rsid w:val="00D72B83"/>
    <w:rsid w:val="00D75D5A"/>
    <w:rsid w:val="00D77567"/>
    <w:rsid w:val="00D80160"/>
    <w:rsid w:val="00D80DD9"/>
    <w:rsid w:val="00D82D34"/>
    <w:rsid w:val="00D82FB5"/>
    <w:rsid w:val="00D841F5"/>
    <w:rsid w:val="00D858E7"/>
    <w:rsid w:val="00D8766A"/>
    <w:rsid w:val="00D9074D"/>
    <w:rsid w:val="00D9367F"/>
    <w:rsid w:val="00D96412"/>
    <w:rsid w:val="00D9690B"/>
    <w:rsid w:val="00D974EF"/>
    <w:rsid w:val="00DA0094"/>
    <w:rsid w:val="00DA014C"/>
    <w:rsid w:val="00DA06EF"/>
    <w:rsid w:val="00DA341F"/>
    <w:rsid w:val="00DA3F9A"/>
    <w:rsid w:val="00DA6C2D"/>
    <w:rsid w:val="00DB0490"/>
    <w:rsid w:val="00DB2885"/>
    <w:rsid w:val="00DB401D"/>
    <w:rsid w:val="00DB4FC3"/>
    <w:rsid w:val="00DB51CF"/>
    <w:rsid w:val="00DB7BCC"/>
    <w:rsid w:val="00DC027A"/>
    <w:rsid w:val="00DC229E"/>
    <w:rsid w:val="00DC34C5"/>
    <w:rsid w:val="00DC68B4"/>
    <w:rsid w:val="00DD1DF1"/>
    <w:rsid w:val="00DD2764"/>
    <w:rsid w:val="00DD290B"/>
    <w:rsid w:val="00DD3986"/>
    <w:rsid w:val="00DD4BDD"/>
    <w:rsid w:val="00DD5FF8"/>
    <w:rsid w:val="00DF06F7"/>
    <w:rsid w:val="00DF101B"/>
    <w:rsid w:val="00DF388A"/>
    <w:rsid w:val="00DF38E5"/>
    <w:rsid w:val="00DF3CA2"/>
    <w:rsid w:val="00DF49BD"/>
    <w:rsid w:val="00DF5514"/>
    <w:rsid w:val="00DF5A83"/>
    <w:rsid w:val="00DF643E"/>
    <w:rsid w:val="00DF702C"/>
    <w:rsid w:val="00E0456F"/>
    <w:rsid w:val="00E06130"/>
    <w:rsid w:val="00E0690B"/>
    <w:rsid w:val="00E11300"/>
    <w:rsid w:val="00E20212"/>
    <w:rsid w:val="00E2227B"/>
    <w:rsid w:val="00E26ED2"/>
    <w:rsid w:val="00E31511"/>
    <w:rsid w:val="00E320C8"/>
    <w:rsid w:val="00E324A0"/>
    <w:rsid w:val="00E3355D"/>
    <w:rsid w:val="00E337AF"/>
    <w:rsid w:val="00E34FD0"/>
    <w:rsid w:val="00E35F2F"/>
    <w:rsid w:val="00E404DA"/>
    <w:rsid w:val="00E5091B"/>
    <w:rsid w:val="00E53BD9"/>
    <w:rsid w:val="00E62CF7"/>
    <w:rsid w:val="00E63A3B"/>
    <w:rsid w:val="00E66CE9"/>
    <w:rsid w:val="00E66CED"/>
    <w:rsid w:val="00E705E8"/>
    <w:rsid w:val="00E812B6"/>
    <w:rsid w:val="00E82E9A"/>
    <w:rsid w:val="00E82F5A"/>
    <w:rsid w:val="00E86915"/>
    <w:rsid w:val="00E87411"/>
    <w:rsid w:val="00E91B1D"/>
    <w:rsid w:val="00E931C2"/>
    <w:rsid w:val="00E9591C"/>
    <w:rsid w:val="00E965C3"/>
    <w:rsid w:val="00EA2703"/>
    <w:rsid w:val="00EA4DEB"/>
    <w:rsid w:val="00EB2CFE"/>
    <w:rsid w:val="00EB39A1"/>
    <w:rsid w:val="00EB39BE"/>
    <w:rsid w:val="00EB4613"/>
    <w:rsid w:val="00EB74E7"/>
    <w:rsid w:val="00EB7EA2"/>
    <w:rsid w:val="00EC0BC6"/>
    <w:rsid w:val="00EC1233"/>
    <w:rsid w:val="00EC3B02"/>
    <w:rsid w:val="00EC4D74"/>
    <w:rsid w:val="00EC564D"/>
    <w:rsid w:val="00ED2FBB"/>
    <w:rsid w:val="00ED5841"/>
    <w:rsid w:val="00EE13DA"/>
    <w:rsid w:val="00EE6CE8"/>
    <w:rsid w:val="00EF2EFE"/>
    <w:rsid w:val="00EF3452"/>
    <w:rsid w:val="00EF4DBA"/>
    <w:rsid w:val="00EF789F"/>
    <w:rsid w:val="00F024F3"/>
    <w:rsid w:val="00F03A69"/>
    <w:rsid w:val="00F0580D"/>
    <w:rsid w:val="00F05A5A"/>
    <w:rsid w:val="00F1470E"/>
    <w:rsid w:val="00F15DAA"/>
    <w:rsid w:val="00F16387"/>
    <w:rsid w:val="00F165D8"/>
    <w:rsid w:val="00F167F8"/>
    <w:rsid w:val="00F21689"/>
    <w:rsid w:val="00F232F6"/>
    <w:rsid w:val="00F26608"/>
    <w:rsid w:val="00F31425"/>
    <w:rsid w:val="00F316E3"/>
    <w:rsid w:val="00F318D0"/>
    <w:rsid w:val="00F323D5"/>
    <w:rsid w:val="00F34432"/>
    <w:rsid w:val="00F36567"/>
    <w:rsid w:val="00F40966"/>
    <w:rsid w:val="00F41859"/>
    <w:rsid w:val="00F43185"/>
    <w:rsid w:val="00F4348B"/>
    <w:rsid w:val="00F4787D"/>
    <w:rsid w:val="00F50245"/>
    <w:rsid w:val="00F51625"/>
    <w:rsid w:val="00F51972"/>
    <w:rsid w:val="00F52323"/>
    <w:rsid w:val="00F52357"/>
    <w:rsid w:val="00F54729"/>
    <w:rsid w:val="00F57857"/>
    <w:rsid w:val="00F60ED7"/>
    <w:rsid w:val="00F6641E"/>
    <w:rsid w:val="00F6657C"/>
    <w:rsid w:val="00F70F4B"/>
    <w:rsid w:val="00F73F5D"/>
    <w:rsid w:val="00F7749D"/>
    <w:rsid w:val="00F77C53"/>
    <w:rsid w:val="00F80398"/>
    <w:rsid w:val="00F8236C"/>
    <w:rsid w:val="00F82F9F"/>
    <w:rsid w:val="00F87574"/>
    <w:rsid w:val="00F9017A"/>
    <w:rsid w:val="00F90D11"/>
    <w:rsid w:val="00F92343"/>
    <w:rsid w:val="00F9279C"/>
    <w:rsid w:val="00F92DA7"/>
    <w:rsid w:val="00F939C4"/>
    <w:rsid w:val="00FA30AD"/>
    <w:rsid w:val="00FA36FC"/>
    <w:rsid w:val="00FA5C37"/>
    <w:rsid w:val="00FA7AB0"/>
    <w:rsid w:val="00FB276F"/>
    <w:rsid w:val="00FB483C"/>
    <w:rsid w:val="00FB6B8A"/>
    <w:rsid w:val="00FC31E1"/>
    <w:rsid w:val="00FC36F9"/>
    <w:rsid w:val="00FC4138"/>
    <w:rsid w:val="00FC44F5"/>
    <w:rsid w:val="00FC7A98"/>
    <w:rsid w:val="00FD2028"/>
    <w:rsid w:val="00FD4FAA"/>
    <w:rsid w:val="00FD5F7D"/>
    <w:rsid w:val="00FD61AD"/>
    <w:rsid w:val="00FD7069"/>
    <w:rsid w:val="00FE367E"/>
    <w:rsid w:val="00FE6899"/>
    <w:rsid w:val="00FF017B"/>
    <w:rsid w:val="00FF34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04F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51C0E"/>
    <w:rPr>
      <w:sz w:val="24"/>
      <w:szCs w:val="24"/>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B614D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C25E6A"/>
    <w:pPr>
      <w:tabs>
        <w:tab w:val="center" w:pos="4320"/>
        <w:tab w:val="right" w:pos="8640"/>
      </w:tabs>
    </w:pPr>
  </w:style>
  <w:style w:type="character" w:customStyle="1" w:styleId="IntestazioneCarattere">
    <w:name w:val="Intestazione Carattere"/>
    <w:basedOn w:val="Carpredefinitoparagrafo"/>
    <w:link w:val="Intestazione"/>
    <w:uiPriority w:val="99"/>
    <w:rsid w:val="00EC2874"/>
    <w:rPr>
      <w:sz w:val="24"/>
      <w:szCs w:val="24"/>
      <w:lang w:eastAsia="en-US"/>
    </w:rPr>
  </w:style>
  <w:style w:type="paragraph" w:styleId="Pidipagina">
    <w:name w:val="footer"/>
    <w:basedOn w:val="Normale"/>
    <w:link w:val="PidipaginaCarattere"/>
    <w:uiPriority w:val="99"/>
    <w:rsid w:val="00C25E6A"/>
    <w:pPr>
      <w:tabs>
        <w:tab w:val="center" w:pos="4320"/>
        <w:tab w:val="right" w:pos="8640"/>
      </w:tabs>
    </w:pPr>
  </w:style>
  <w:style w:type="character" w:customStyle="1" w:styleId="PidipaginaCarattere">
    <w:name w:val="Piè di pagina Carattere"/>
    <w:basedOn w:val="Carpredefinitoparagrafo"/>
    <w:link w:val="Pidipagina"/>
    <w:uiPriority w:val="99"/>
    <w:locked/>
    <w:rsid w:val="00745BC2"/>
    <w:rPr>
      <w:rFonts w:cs="Times New Roman"/>
      <w:sz w:val="24"/>
      <w:szCs w:val="24"/>
      <w:lang w:eastAsia="en-US"/>
    </w:rPr>
  </w:style>
  <w:style w:type="character" w:styleId="Numeropagina">
    <w:name w:val="page number"/>
    <w:basedOn w:val="Carpredefinitoparagrafo"/>
    <w:uiPriority w:val="99"/>
    <w:rsid w:val="00716383"/>
    <w:rPr>
      <w:rFonts w:cs="Times New Roman"/>
    </w:rPr>
  </w:style>
  <w:style w:type="paragraph" w:styleId="Testonotaapidipagina">
    <w:name w:val="footnote text"/>
    <w:basedOn w:val="Normale"/>
    <w:link w:val="TestonotaapidipaginaCarattere"/>
    <w:uiPriority w:val="99"/>
    <w:semiHidden/>
    <w:rsid w:val="00A47A4D"/>
    <w:rPr>
      <w:sz w:val="20"/>
      <w:szCs w:val="20"/>
    </w:rPr>
  </w:style>
  <w:style w:type="character" w:customStyle="1" w:styleId="TestonotaapidipaginaCarattere">
    <w:name w:val="Testo nota a piè di pagina Carattere"/>
    <w:basedOn w:val="Carpredefinitoparagrafo"/>
    <w:link w:val="Testonotaapidipagina"/>
    <w:uiPriority w:val="99"/>
    <w:semiHidden/>
    <w:rsid w:val="00EC2874"/>
    <w:rPr>
      <w:sz w:val="20"/>
      <w:szCs w:val="20"/>
      <w:lang w:eastAsia="en-US"/>
    </w:rPr>
  </w:style>
  <w:style w:type="character" w:styleId="Rimandonotaapidipagina">
    <w:name w:val="footnote reference"/>
    <w:basedOn w:val="Carpredefinitoparagrafo"/>
    <w:uiPriority w:val="99"/>
    <w:semiHidden/>
    <w:rsid w:val="00A47A4D"/>
    <w:rPr>
      <w:rFonts w:cs="Times New Roman"/>
      <w:vertAlign w:val="superscript"/>
    </w:rPr>
  </w:style>
  <w:style w:type="paragraph" w:styleId="Testofumetto">
    <w:name w:val="Balloon Text"/>
    <w:basedOn w:val="Normale"/>
    <w:link w:val="TestofumettoCarattere"/>
    <w:uiPriority w:val="99"/>
    <w:rsid w:val="00904A82"/>
    <w:rPr>
      <w:rFonts w:ascii="Tahoma" w:hAnsi="Tahoma" w:cs="Tahoma"/>
      <w:sz w:val="16"/>
      <w:szCs w:val="16"/>
    </w:rPr>
  </w:style>
  <w:style w:type="character" w:customStyle="1" w:styleId="TestofumettoCarattere">
    <w:name w:val="Testo fumetto Carattere"/>
    <w:basedOn w:val="Carpredefinitoparagrafo"/>
    <w:link w:val="Testofumetto"/>
    <w:uiPriority w:val="99"/>
    <w:locked/>
    <w:rsid w:val="00904A82"/>
    <w:rPr>
      <w:rFonts w:ascii="Tahoma" w:hAnsi="Tahoma" w:cs="Tahoma"/>
      <w:sz w:val="16"/>
      <w:szCs w:val="16"/>
      <w:lang w:eastAsia="en-US"/>
    </w:rPr>
  </w:style>
  <w:style w:type="paragraph" w:styleId="NormaleWeb">
    <w:name w:val="Normal (Web)"/>
    <w:basedOn w:val="Normale"/>
    <w:uiPriority w:val="99"/>
    <w:rsid w:val="00904A82"/>
    <w:pPr>
      <w:spacing w:before="100" w:beforeAutospacing="1" w:after="100" w:afterAutospacing="1"/>
    </w:pPr>
    <w:rPr>
      <w:rFonts w:ascii="Arial Unicode MS" w:eastAsia="Arial Unicode MS" w:hAnsi="Arial Unicode MS" w:cs="Arial Unicode MS"/>
      <w:lang w:val="en-US"/>
    </w:rPr>
  </w:style>
  <w:style w:type="paragraph" w:styleId="Paragrafoelenco">
    <w:name w:val="List Paragraph"/>
    <w:basedOn w:val="Normale"/>
    <w:uiPriority w:val="99"/>
    <w:qFormat/>
    <w:rsid w:val="000B4B80"/>
    <w:pPr>
      <w:ind w:left="720"/>
      <w:contextualSpacing/>
    </w:pPr>
  </w:style>
  <w:style w:type="character" w:styleId="Collegamentoipertestuale">
    <w:name w:val="Hyperlink"/>
    <w:basedOn w:val="Carpredefinitoparagrafo"/>
    <w:uiPriority w:val="99"/>
    <w:rsid w:val="00F15DAA"/>
    <w:rPr>
      <w:rFonts w:cs="Times New Roman"/>
      <w:color w:val="0000FF"/>
      <w:u w:val="single"/>
    </w:rPr>
  </w:style>
  <w:style w:type="character" w:styleId="Rimandocommento">
    <w:name w:val="annotation reference"/>
    <w:basedOn w:val="Carpredefinitoparagrafo"/>
    <w:uiPriority w:val="99"/>
    <w:semiHidden/>
    <w:unhideWhenUsed/>
    <w:rsid w:val="00287ADD"/>
    <w:rPr>
      <w:sz w:val="16"/>
      <w:szCs w:val="16"/>
    </w:rPr>
  </w:style>
  <w:style w:type="paragraph" w:styleId="Testocommento">
    <w:name w:val="annotation text"/>
    <w:basedOn w:val="Normale"/>
    <w:link w:val="TestocommentoCarattere"/>
    <w:uiPriority w:val="99"/>
    <w:semiHidden/>
    <w:unhideWhenUsed/>
    <w:rsid w:val="00287ADD"/>
    <w:rPr>
      <w:sz w:val="20"/>
      <w:szCs w:val="20"/>
    </w:rPr>
  </w:style>
  <w:style w:type="character" w:customStyle="1" w:styleId="TestocommentoCarattere">
    <w:name w:val="Testo commento Carattere"/>
    <w:basedOn w:val="Carpredefinitoparagrafo"/>
    <w:link w:val="Testocommento"/>
    <w:uiPriority w:val="99"/>
    <w:semiHidden/>
    <w:rsid w:val="00287ADD"/>
    <w:rPr>
      <w:sz w:val="20"/>
      <w:szCs w:val="20"/>
      <w:lang w:eastAsia="en-US"/>
    </w:rPr>
  </w:style>
  <w:style w:type="paragraph" w:styleId="Soggettocommento">
    <w:name w:val="annotation subject"/>
    <w:basedOn w:val="Testocommento"/>
    <w:next w:val="Testocommento"/>
    <w:link w:val="SoggettocommentoCarattere"/>
    <w:uiPriority w:val="99"/>
    <w:semiHidden/>
    <w:unhideWhenUsed/>
    <w:rsid w:val="00287ADD"/>
    <w:rPr>
      <w:b/>
      <w:bCs/>
    </w:rPr>
  </w:style>
  <w:style w:type="character" w:customStyle="1" w:styleId="SoggettocommentoCarattere">
    <w:name w:val="Soggetto commento Carattere"/>
    <w:basedOn w:val="TestocommentoCarattere"/>
    <w:link w:val="Soggettocommento"/>
    <w:uiPriority w:val="99"/>
    <w:semiHidden/>
    <w:rsid w:val="00287ADD"/>
    <w:rPr>
      <w:b/>
      <w:bCs/>
      <w:sz w:val="20"/>
      <w:szCs w:val="20"/>
      <w:lang w:eastAsia="en-US"/>
    </w:rPr>
  </w:style>
  <w:style w:type="paragraph" w:customStyle="1" w:styleId="Paragrafoelenco1">
    <w:name w:val="Paragrafo elenco1"/>
    <w:basedOn w:val="Normale"/>
    <w:uiPriority w:val="99"/>
    <w:qFormat/>
    <w:rsid w:val="0045240B"/>
    <w:pPr>
      <w:ind w:left="720"/>
    </w:pPr>
  </w:style>
  <w:style w:type="table" w:customStyle="1" w:styleId="TableGrid1">
    <w:name w:val="Table Grid1"/>
    <w:basedOn w:val="Tabellanormale"/>
    <w:next w:val="Grigliatabella"/>
    <w:uiPriority w:val="39"/>
    <w:rsid w:val="00926CCE"/>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7061829">
      <w:bodyDiv w:val="1"/>
      <w:marLeft w:val="0"/>
      <w:marRight w:val="0"/>
      <w:marTop w:val="0"/>
      <w:marBottom w:val="0"/>
      <w:divBdr>
        <w:top w:val="none" w:sz="0" w:space="0" w:color="auto"/>
        <w:left w:val="none" w:sz="0" w:space="0" w:color="auto"/>
        <w:bottom w:val="none" w:sz="0" w:space="0" w:color="auto"/>
        <w:right w:val="none" w:sz="0" w:space="0" w:color="auto"/>
      </w:divBdr>
    </w:div>
    <w:div w:id="888229810">
      <w:marLeft w:val="0"/>
      <w:marRight w:val="0"/>
      <w:marTop w:val="0"/>
      <w:marBottom w:val="0"/>
      <w:divBdr>
        <w:top w:val="none" w:sz="0" w:space="0" w:color="auto"/>
        <w:left w:val="none" w:sz="0" w:space="0" w:color="auto"/>
        <w:bottom w:val="none" w:sz="0" w:space="0" w:color="auto"/>
        <w:right w:val="none" w:sz="0" w:space="0" w:color="auto"/>
      </w:divBdr>
    </w:div>
    <w:div w:id="888229811">
      <w:marLeft w:val="0"/>
      <w:marRight w:val="0"/>
      <w:marTop w:val="0"/>
      <w:marBottom w:val="0"/>
      <w:divBdr>
        <w:top w:val="none" w:sz="0" w:space="0" w:color="auto"/>
        <w:left w:val="none" w:sz="0" w:space="0" w:color="auto"/>
        <w:bottom w:val="none" w:sz="0" w:space="0" w:color="auto"/>
        <w:right w:val="none" w:sz="0" w:space="0" w:color="auto"/>
      </w:divBdr>
    </w:div>
    <w:div w:id="888229812">
      <w:marLeft w:val="0"/>
      <w:marRight w:val="0"/>
      <w:marTop w:val="0"/>
      <w:marBottom w:val="0"/>
      <w:divBdr>
        <w:top w:val="none" w:sz="0" w:space="0" w:color="auto"/>
        <w:left w:val="none" w:sz="0" w:space="0" w:color="auto"/>
        <w:bottom w:val="none" w:sz="0" w:space="0" w:color="auto"/>
        <w:right w:val="none" w:sz="0" w:space="0" w:color="auto"/>
      </w:divBdr>
      <w:divsChild>
        <w:div w:id="888229816">
          <w:marLeft w:val="720"/>
          <w:marRight w:val="720"/>
          <w:marTop w:val="100"/>
          <w:marBottom w:val="100"/>
          <w:divBdr>
            <w:top w:val="none" w:sz="0" w:space="0" w:color="auto"/>
            <w:left w:val="none" w:sz="0" w:space="0" w:color="auto"/>
            <w:bottom w:val="none" w:sz="0" w:space="0" w:color="auto"/>
            <w:right w:val="none" w:sz="0" w:space="0" w:color="auto"/>
          </w:divBdr>
          <w:divsChild>
            <w:div w:id="88822981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888229813">
      <w:marLeft w:val="0"/>
      <w:marRight w:val="0"/>
      <w:marTop w:val="0"/>
      <w:marBottom w:val="0"/>
      <w:divBdr>
        <w:top w:val="none" w:sz="0" w:space="0" w:color="auto"/>
        <w:left w:val="none" w:sz="0" w:space="0" w:color="auto"/>
        <w:bottom w:val="none" w:sz="0" w:space="0" w:color="auto"/>
        <w:right w:val="none" w:sz="0" w:space="0" w:color="auto"/>
      </w:divBdr>
    </w:div>
    <w:div w:id="888229814">
      <w:marLeft w:val="0"/>
      <w:marRight w:val="0"/>
      <w:marTop w:val="0"/>
      <w:marBottom w:val="0"/>
      <w:divBdr>
        <w:top w:val="none" w:sz="0" w:space="0" w:color="auto"/>
        <w:left w:val="none" w:sz="0" w:space="0" w:color="auto"/>
        <w:bottom w:val="none" w:sz="0" w:space="0" w:color="auto"/>
        <w:right w:val="none" w:sz="0" w:space="0" w:color="auto"/>
      </w:divBdr>
    </w:div>
    <w:div w:id="888229817">
      <w:marLeft w:val="0"/>
      <w:marRight w:val="0"/>
      <w:marTop w:val="0"/>
      <w:marBottom w:val="0"/>
      <w:divBdr>
        <w:top w:val="none" w:sz="0" w:space="0" w:color="auto"/>
        <w:left w:val="none" w:sz="0" w:space="0" w:color="auto"/>
        <w:bottom w:val="none" w:sz="0" w:space="0" w:color="auto"/>
        <w:right w:val="none" w:sz="0" w:space="0" w:color="auto"/>
      </w:divBdr>
    </w:div>
    <w:div w:id="2059738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4F645-F337-4BCB-B2D5-99E6E408D5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842</Words>
  <Characters>4805</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2026-01-28T16:58:00Z</dcterms:created>
  <dcterms:modified xsi:type="dcterms:W3CDTF">2026-01-28T16:58:00Z</dcterms:modified>
</cp:coreProperties>
</file>